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napToGrid w:val="false"/>
        <w:spacing w:lineRule="auto" w:line="276" w:before="0" w:after="200"/>
        <w:jc w:val="center"/>
        <w:rPr>
          <w:rFonts w:ascii="Calibri" w:hAnsi="Calibri" w:eastAsia="Calibri"/>
          <w:sz w:val="18"/>
          <w:szCs w:val="18"/>
          <w:lang w:eastAsia="en-US"/>
        </w:rPr>
      </w:pPr>
      <w:r>
        <w:rPr/>
        <w:drawing>
          <wp:inline distT="0" distB="0" distL="0" distR="0">
            <wp:extent cx="414655" cy="4064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  <w:t>МИНИСТЕРСТВО ТРУДА И СОЦИАЛЬНОЙ ЗАЩИТЫ НАСЕЛЕНИЯ СТАВРОПОЛЬСКОГО КРАЯ</w:t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ГОСУДАРСТВЕННОЕ БЮДЖЕТНОЕ УЧРЕЖДЕНИЕ СОЦИАЛЬНОГО ОБСЛУЖИВАНИЯ НАСЕЛЕНИЯ</w:t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«ПРЕДГОРНЫЙ КОМПЛЕКСНЫЙ ЦЕНТР СОЦИАЛЬНОГО ОБСЛУЖИВАНИЯ НАСЕЛЕНИЯ»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«28»декабря 2021 г.                   ст.Ессентукская                              № 03-01-595                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3"/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01.01.2022 г. вступают в силу очередные стандарты бухгалтерского учета, изменения и дополнения в «Единый план счетов бухгалтерского учета и Инструкции по его применению», утвержденными приказом Министерства Финансов Российской Федерации от 01.12.2010г. № 157н, «План счетов бухгалтерского учета бюджетных учреждений и Инструкцией по его применению», в приказ Министерства Финансов Российской Приказ Минфина РФ от 25 марта 2011 г. N 33н"Об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приказ Министерства Финансов от 15.04.2021 №61н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этой связи приказываю: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учетную политику для целей бухгалтерского учета, утвержденную приказом директора от 27.12.2018г. №03-1-655, согласно приложению №1 к настоящему приказу.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2. Внесенные изменения действуют при формировании объектов учета с 01.01.2022 г.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Ознакомить с настоящим Приказом всех сотрудников учреждения, имеющих отношение к учетному процессу.</w:t>
      </w:r>
    </w:p>
    <w:p>
      <w:pPr>
        <w:pStyle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3. Контроль, за исполнением настоящего приказа возложить на </w:t>
      </w:r>
      <w:r>
        <w:rPr>
          <w:rStyle w:val="Printable"/>
          <w:rFonts w:cs="Times New Roman" w:ascii="Times New Roman" w:hAnsi="Times New Roman"/>
          <w:sz w:val="28"/>
          <w:szCs w:val="28"/>
        </w:rPr>
        <w:t>главного бухгалтера.</w:t>
      </w:r>
    </w:p>
    <w:p>
      <w:pPr>
        <w:pStyle w:val="Normal"/>
        <w:suppressAutoHyphens w:val="false"/>
        <w:spacing w:lineRule="auto" w:line="276"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за организацию ведения бухгалтерского учета, в том числе за организацию хранения учетных документов, оставляю за собой.</w:t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Директор                                       Н. Д. Донская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>
          <w:sz w:val="28"/>
          <w:szCs w:val="28"/>
        </w:rPr>
      </w:pPr>
      <w:r>
        <w:rPr/>
        <w:tab/>
      </w:r>
      <w:r>
        <w:rPr>
          <w:sz w:val="28"/>
          <w:szCs w:val="28"/>
        </w:rPr>
        <w:t>Приложение №1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rPr/>
      </w:pPr>
      <w:r>
        <w:rPr/>
        <w:t xml:space="preserve">                                                                                    </w:t>
      </w:r>
      <w:r>
        <w:rPr/>
        <w:t>к приказу от 28.12.2021 г. №03-01-595</w:t>
      </w:r>
      <w:bookmarkStart w:id="0" w:name="_GoBack"/>
      <w:bookmarkEnd w:id="0"/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учетную политику для целей бухгалтерского учета, утвержденную приказом директора от 27.12.2018г.№03-1-655.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1 «Организация бухгалтерского учета»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подпункт 1.5 дополнить положениями приказа Минфина от 15.04.2021 №61н в части применения новых электронных форм на бумажном носителе.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Раздел 13 «Учет расчетов с различными дебиторами и кредиторами»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Внести изменения в подпункт 1.4 в части корреспонденции счетов:  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Дебет   0 209 34 000 «Расчеты по доходам от компенсации затрат»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Кредит 0 401 10 139 «Доходы от возмещений ФСС РФ расходов».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16   « Учет на забалансовых счетах»  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в подпункт 16.1 ввести дополнительный забалансовый счет 100 «Неисключительные права пользования на результаты интеллектуальной деятельности, срок действия которых составляет менее 12 месяцев».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jc w:val="both"/>
        <w:rPr>
          <w:sz w:val="28"/>
          <w:szCs w:val="28"/>
        </w:rPr>
      </w:pPr>
      <w:r>
        <w:rPr>
          <w:sz w:val="28"/>
          <w:szCs w:val="28"/>
        </w:rPr>
        <w:t>Раздел 17  «Общие принципы ведения налогового учета»</w:t>
      </w:r>
    </w:p>
    <w:p>
      <w:pPr>
        <w:pStyle w:val="Normal"/>
        <w:keepNext w:val="true"/>
        <w:tabs>
          <w:tab w:val="clear" w:pos="708"/>
          <w:tab w:val="left" w:pos="5400" w:leader="none"/>
        </w:tabs>
        <w:spacing w:before="24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Подпункт 17.8 дополнить «Сверка кадастровой стоимости земельных участков с актуальной выпиской из ЕГРН для отражения в годовой бухгалтерской отчетности производится не ранее 01.10. текущего года.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Н.Д.Донская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 (а):</w:t>
      </w:r>
    </w:p>
    <w:p>
      <w:pPr>
        <w:pStyle w:val="Normal"/>
        <w:tabs>
          <w:tab w:val="clear" w:pos="708"/>
          <w:tab w:val="left" w:pos="927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        Л.А.Попова</w:t>
      </w:r>
    </w:p>
    <w:p>
      <w:pPr>
        <w:pStyle w:val="Normal"/>
        <w:jc w:val="both"/>
        <w:rPr/>
      </w:pPr>
      <w:r>
        <w:rPr/>
      </w:r>
      <w:r>
        <w:br w:type="page"/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false"/>
        <w:snapToGrid w:val="false"/>
        <w:spacing w:lineRule="auto" w:line="276" w:before="0" w:after="200"/>
        <w:jc w:val="center"/>
        <w:rPr>
          <w:rFonts w:ascii="Calibri" w:hAnsi="Calibri" w:eastAsia="Calibri"/>
          <w:sz w:val="18"/>
          <w:szCs w:val="18"/>
          <w:lang w:eastAsia="en-US"/>
        </w:rPr>
      </w:pPr>
      <w:r>
        <w:rPr/>
        <w:drawing>
          <wp:inline distT="0" distB="0" distL="0" distR="0">
            <wp:extent cx="414655" cy="406400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  <w:t>МИНИСТЕРСТВО ТРУДА И СОЦИАЛЬНОЙ ЗАЩИТЫ НАСЕЛЕНИЯ СТАВРОПОЛЬСКОГО КРАЯ</w:t>
      </w:r>
    </w:p>
    <w:p>
      <w:pPr>
        <w:pStyle w:val="Normal"/>
        <w:suppressAutoHyphens w:val="false"/>
        <w:spacing w:before="0" w:after="12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ГОСУДАРСТВЕННОЕ БЮДЖЕТНОЕ УЧРЕЖДЕНИЕ СОЦИАЛЬНОГО ОБСЛУЖИВАНИЯ НАСЕЛЕНИЯ</w:t>
      </w:r>
    </w:p>
    <w:p>
      <w:pPr>
        <w:pStyle w:val="Normal"/>
        <w:suppressAutoHyphens w:val="false"/>
        <w:spacing w:before="0" w:after="120"/>
        <w:jc w:val="center"/>
        <w:rPr/>
      </w:pPr>
      <w:r>
        <w:rPr/>
        <w:t>«ПРЕДГОРНЫЙ КОМПЛЕКСНЫЙ ЦЕНТР СОЦИАЛЬНОГО ОБСЛУЖИВАНИЯ НАСЕЛЕНИЯ»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>
      <w:pPr>
        <w:pStyle w:val="Normal"/>
        <w:suppressAutoHyphens w:val="false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«30»ноября 2020 г.                   ст.Ессентукская                                № </w:t>
      </w:r>
      <w:r>
        <w:rPr>
          <w:sz w:val="28"/>
          <w:szCs w:val="28"/>
          <w:highlight w:val="yellow"/>
        </w:rPr>
        <w:t>03-1-692</w:t>
      </w:r>
      <w:r>
        <w:rPr>
          <w:sz w:val="28"/>
          <w:szCs w:val="28"/>
        </w:rPr>
        <w:t xml:space="preserve"> 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вступлением в силу приказа Минфина от 14.09.2020 №198н приказываю: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учетную политику для целей бухгалтерского учета, утвержденную приказом директора от 27.12.2018г. №03-1-655.</w:t>
      </w:r>
    </w:p>
    <w:p>
      <w:pPr>
        <w:pStyle w:val="ListParagraph"/>
        <w:numPr>
          <w:ilvl w:val="0"/>
          <w:numId w:val="1"/>
        </w:numPr>
        <w:suppressAutoHyphens w:val="false"/>
        <w:spacing w:before="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ведении бухгалтерского учета по балансовым счетам 104, 201. 210, 502, забалансовым счетам 01,02,07,09,17,18,27 обеспечить в 2020 году указание в регистрах учета аналитической информации, установленной Инструкцией №157н в редакции приказа Минфина от 14.09.2020 №198н, действующей с 1 января. </w:t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3. Внесенные изменения действуют при формировании объектов учета с 01.12.2020г.</w:t>
      </w:r>
    </w:p>
    <w:p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4. Ознакомить с настоящим Приказом всех сотрудников учреждения, имеющих отношение к учетному процессу.</w:t>
      </w:r>
    </w:p>
    <w:p>
      <w:pPr>
        <w:pStyle w:val="1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5. Контроль, за исполнением настоящего приказа возложить на </w:t>
      </w:r>
      <w:r>
        <w:rPr>
          <w:rStyle w:val="Printable"/>
          <w:rFonts w:cs="Times New Roman" w:ascii="Times New Roman" w:hAnsi="Times New Roman"/>
          <w:sz w:val="28"/>
          <w:szCs w:val="28"/>
        </w:rPr>
        <w:t>главного бухгалтера.</w:t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ind w:left="108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Директор                                       Н. Д. Донская</w:t>
      </w:r>
    </w:p>
    <w:p>
      <w:pPr>
        <w:pStyle w:val="Normal"/>
        <w:suppressAutoHyphens w:val="false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5d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intable" w:customStyle="1">
    <w:name w:val="printable"/>
    <w:basedOn w:val="DefaultParagraphFont"/>
    <w:qFormat/>
    <w:rsid w:val="001555d0"/>
    <w:rPr/>
  </w:style>
  <w:style w:type="character" w:styleId="Style14" w:customStyle="1">
    <w:name w:val="Основной текст Знак"/>
    <w:basedOn w:val="DefaultParagraphFont"/>
    <w:link w:val="a3"/>
    <w:qFormat/>
    <w:rsid w:val="001555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555d0"/>
    <w:rPr>
      <w:rFonts w:ascii="Tahoma" w:hAnsi="Tahoma" w:eastAsia="Times New Roman" w:cs="Tahoma"/>
      <w:sz w:val="16"/>
      <w:szCs w:val="16"/>
      <w:lang w:eastAsia="ru-RU"/>
    </w:rPr>
  </w:style>
  <w:style w:type="character" w:styleId="Style16">
    <w:name w:val="Интернет-ссылка"/>
    <w:rsid w:val="001555d0"/>
    <w:rPr>
      <w:strike w:val="false"/>
      <w:dstrike w:val="false"/>
      <w:color w:val="000000"/>
      <w:u w:val="none"/>
      <w:effect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8">
    <w:name w:val="Body Text"/>
    <w:basedOn w:val="Normal"/>
    <w:link w:val="a4"/>
    <w:rsid w:val="001555d0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lang w:val="zxx" w:eastAsia="zxx" w:bidi="zxx"/>
    </w:rPr>
  </w:style>
  <w:style w:type="paragraph" w:styleId="1" w:customStyle="1">
    <w:name w:val="Обычный (веб)1"/>
    <w:basedOn w:val="Normal"/>
    <w:qFormat/>
    <w:rsid w:val="001555d0"/>
    <w:pPr>
      <w:spacing w:before="49" w:after="49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555d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5d0"/>
    <w:pPr>
      <w:spacing w:before="0" w:after="0"/>
      <w:ind w:left="720" w:hanging="0"/>
      <w:contextualSpacing/>
    </w:pPr>
    <w:rPr/>
  </w:style>
  <w:style w:type="paragraph" w:styleId="S3" w:customStyle="1">
    <w:name w:val="s_3"/>
    <w:basedOn w:val="Normal"/>
    <w:qFormat/>
    <w:rsid w:val="002b0442"/>
    <w:pPr>
      <w:suppressAutoHyphens w:val="false"/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Application>LibreOffice/7.2.4.1$Linux_X86_64 LibreOffice_project/20$Build-1</Application>
  <AppVersion>15.0000</AppVersion>
  <Pages>3</Pages>
  <Words>476</Words>
  <Characters>3288</Characters>
  <CharactersWithSpaces>4237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2020-12-17T08:26:00Z</dcterms:created>
  <dc:creator>popova</dc:creator>
  <dc:description/>
  <dc:language>ru-RU</dc:language>
  <cp:lastModifiedBy/>
  <cp:lastPrinted>2021-12-30T08:32:00Z</cp:lastPrinted>
  <dcterms:modified xsi:type="dcterms:W3CDTF">2021-12-30T12:43:39Z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