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>
      <w:pPr>
        <w:pStyle w:val="Normal"/>
        <w:spacing w:lineRule="exact" w:line="240"/>
        <w:jc w:val="center"/>
        <w:rPr>
          <w:sz w:val="28"/>
        </w:rPr>
      </w:pPr>
      <w:r>
        <w:rPr>
          <w:sz w:val="28"/>
        </w:rPr>
        <w:t>РЕКОМЕНДАЦИИ</w:t>
      </w:r>
    </w:p>
    <w:p>
      <w:pPr>
        <w:pStyle w:val="Normal"/>
        <w:spacing w:lineRule="exact" w:line="240"/>
        <w:jc w:val="center"/>
        <w:rPr>
          <w:sz w:val="28"/>
        </w:rPr>
      </w:pPr>
      <w:r>
        <w:rPr>
          <w:sz w:val="28"/>
        </w:rPr>
        <w:t>по заполнению формы выписки из медицинской карты при оформлении гражданина на стационарное социальное обслуживание.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В выписке должны быть заполнены ВСЕ !!!! разделы и таблицы.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Раздел 11 должен быть заполнен по отягощенности каким-либо заболеванием (например: у матери – рак кишечника, отец- хр. алкоголизм и т. д.). Для граждан с умственной отсталость всех степеней дополнительно должна быть приложена РОДОСЛОВНАЯ (основание: приказ МЗ РФ от </w:t>
      </w:r>
      <w:r>
        <w:rPr>
          <w:sz w:val="28"/>
          <w:szCs w:val="28"/>
          <w:lang w:eastAsia="ru-RU"/>
        </w:rPr>
        <w:t>20 декабря 2012 г. № 1230н).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Таблица 12 -  заносятся все хронические заболевания, которые имеются у гражданина и по которым он СОСТОИТ на «Д» учете в поликлинике у специалистов. Должны совпадать с диагнозами, которые указаны в таблице 19. Если по имеющемуся заболеванию в «Д» учете не нуждается, в таблицу 12 заболевание не заносится.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Для граждан, оформляющихся  в психоневрологические интернаты должно быть указано, находятся ли они на «Д» учете у психиатра по месту жительства и группа динамического диспансерного наблюдения («Д-1», «Д-2», «Д-3», «Д-4», «Д-5»)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(основание: </w:t>
      </w:r>
      <w:hyperlink r:id="rId2">
        <w:r>
          <w:rPr>
            <w:rStyle w:val="ListLabel1"/>
            <w:sz w:val="28"/>
            <w:szCs w:val="28"/>
          </w:rPr>
          <w:t>статья 27</w:t>
        </w:r>
      </w:hyperlink>
      <w:r>
        <w:rPr>
          <w:sz w:val="28"/>
          <w:szCs w:val="28"/>
        </w:rPr>
        <w:t xml:space="preserve"> Закона РФ от 02.07.92 N 3185-1 «О психиатрической помощи и гарантиях прав граждан при ее оказании», приказ МЗ РФ от 31.12.2002 г. № 420 «Об утверждении форм первичной медицинской документации для психиатрических и наркологических учреждений», "Система динамического диспансерного учета и наблюдения психически больных" (утвержденной МЗ СССР 17 июня 1988 г. N 10-III/СП-88-9/ОП)- действующая!!!)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8"/>
        </w:rPr>
        <w:t>При оформлении граждан, освободившихся из мест лишения свободы к таблице 19 должна быть приложена подробная консультация фтизиатра с анамнезом, диагнозом, рекомендациями  и указанием группы наблюдения (</w:t>
      </w:r>
      <w:r>
        <w:rPr>
          <w:sz w:val="24"/>
          <w:szCs w:val="24"/>
        </w:rPr>
        <w:t xml:space="preserve">I А БК (-), I А БК (+), I В БК (-),  I В  БК (+), II,  III,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При наличии психического заболевания к таблице 19 дополнительно должна быть приложена развернутая консультация психиатра с указанием жалоб, анамнеза, диагноза, поддерживающей терапии, рекомендаций по типу учреждения.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Раздел 12 заполняется для определения учреждения, в которое будет направлен гражданин при оформлении на социальное обслуживание (полностью ограничен, частично ограничен, нет ограничения). </w:t>
      </w:r>
    </w:p>
    <w:sectPr>
      <w:headerReference w:type="default" r:id="rId3"/>
      <w:type w:val="nextPage"/>
      <w:pgSz w:w="11906" w:h="16838"/>
      <w:pgMar w:left="1985" w:right="567" w:header="720" w:top="1418" w:footer="0" w:bottom="14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instrText> PAGE </w:instrText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t>0</w:t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b4ebc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next w:val="Normal"/>
    <w:qFormat/>
    <w:rsid w:val="003b4ebc"/>
    <w:pPr>
      <w:keepNext w:val="true"/>
      <w:numPr>
        <w:ilvl w:val="0"/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3b4ebc"/>
    <w:pPr>
      <w:keepNext w:val="true"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Normal"/>
    <w:next w:val="Normal"/>
    <w:qFormat/>
    <w:rsid w:val="003b4ebc"/>
    <w:pPr>
      <w:keepNext w:val="true"/>
      <w:numPr>
        <w:ilvl w:val="2"/>
        <w:numId w:val="1"/>
      </w:numPr>
      <w:ind w:left="4536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rsid w:val="003b4ebc"/>
    <w:pPr>
      <w:keepNext w:val="true"/>
      <w:numPr>
        <w:ilvl w:val="3"/>
        <w:numId w:val="1"/>
      </w:numPr>
      <w:outlineLvl w:val="3"/>
    </w:pPr>
    <w:rPr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3b4ebc"/>
    <w:rPr/>
  </w:style>
  <w:style w:type="character" w:styleId="Style10" w:customStyle="1">
    <w:name w:val="Символ нумерации"/>
    <w:qFormat/>
    <w:rsid w:val="003b4ebc"/>
    <w:rPr/>
  </w:style>
  <w:style w:type="character" w:styleId="Pagenumber">
    <w:name w:val="page number"/>
    <w:basedOn w:val="DefaultParagraphFont"/>
    <w:qFormat/>
    <w:rsid w:val="00057d52"/>
    <w:rPr/>
  </w:style>
  <w:style w:type="character" w:styleId="Style11">
    <w:name w:val="Интернет-ссылка"/>
    <w:basedOn w:val="DefaultParagraphFont"/>
    <w:rsid w:val="00f74eb3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d"/>
    <w:qFormat/>
    <w:rsid w:val="0065707c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sz w:val="28"/>
      <w:szCs w:val="28"/>
    </w:rPr>
  </w:style>
  <w:style w:type="paragraph" w:styleId="Style13" w:customStyle="1">
    <w:name w:val="Заголовок"/>
    <w:basedOn w:val="Normal"/>
    <w:next w:val="Style14"/>
    <w:qFormat/>
    <w:rsid w:val="003b4ebc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4">
    <w:name w:val="Body Text"/>
    <w:basedOn w:val="Normal"/>
    <w:rsid w:val="003b4ebc"/>
    <w:pPr>
      <w:spacing w:before="0" w:after="120"/>
    </w:pPr>
    <w:rPr/>
  </w:style>
  <w:style w:type="paragraph" w:styleId="Style15">
    <w:name w:val="List"/>
    <w:basedOn w:val="Style14"/>
    <w:rsid w:val="003b4ebc"/>
    <w:pPr/>
    <w:rPr>
      <w:rFonts w:cs="Tahoma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 Devanagari"/>
    </w:rPr>
  </w:style>
  <w:style w:type="paragraph" w:styleId="12" w:customStyle="1">
    <w:name w:val="Название1"/>
    <w:basedOn w:val="Normal"/>
    <w:qFormat/>
    <w:rsid w:val="003b4e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3b4ebc"/>
    <w:pPr>
      <w:suppressLineNumbers/>
    </w:pPr>
    <w:rPr>
      <w:rFonts w:cs="Tahoma"/>
      <w:sz w:val="24"/>
    </w:rPr>
  </w:style>
  <w:style w:type="paragraph" w:styleId="Style18">
    <w:name w:val="Body Text Indent"/>
    <w:basedOn w:val="Normal"/>
    <w:rsid w:val="003b4ebc"/>
    <w:pPr>
      <w:ind w:firstLine="708"/>
      <w:jc w:val="both"/>
    </w:pPr>
    <w:rPr>
      <w:sz w:val="28"/>
    </w:rPr>
  </w:style>
  <w:style w:type="paragraph" w:styleId="ConsPlusTitle" w:customStyle="1">
    <w:name w:val="ConsPlusTitle"/>
    <w:qFormat/>
    <w:rsid w:val="00dc2f6f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3b1381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19">
    <w:name w:val="Header"/>
    <w:basedOn w:val="Normal"/>
    <w:rsid w:val="00057d5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rsid w:val="00057d5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65707c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2267b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E1E5CC020CD7DBF1FFDF42C5EC04783F68BF801FBC086490D419705E2DADF4B6A97DEC4B6100AFD4C90729886C8EE56564CA75E8EC39F75fFx1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LibreOffice/6.1.5.1$Linux_X86_64 LibreOffice_project/10$Build-1</Application>
  <Pages>1</Pages>
  <Words>293</Words>
  <Characters>1808</Characters>
  <CharactersWithSpaces>2175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2019-04-18T11:20:00Z</dcterms:created>
  <dc:creator>Мельников В.В.</dc:creator>
  <dc:description/>
  <dc:language>ru-RU</dc:language>
  <cp:lastModifiedBy/>
  <cp:lastPrinted>2019-06-14T11:46:45Z</cp:lastPrinted>
  <dcterms:modified xsi:type="dcterms:W3CDTF">2019-06-14T13:13:43Z</dcterms:modified>
  <cp:revision>7</cp:revision>
  <dc:subject/>
  <dc:title>Директорам государственных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