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napToGrid w:val="false"/>
        <w:spacing w:lineRule="auto" w:line="276" w:before="0" w:after="200"/>
        <w:jc w:val="center"/>
        <w:rPr>
          <w:rFonts w:ascii="Calibri" w:hAnsi="Calibri" w:eastAsia="Calibri"/>
          <w:sz w:val="18"/>
          <w:szCs w:val="18"/>
          <w:lang w:eastAsia="en-US"/>
        </w:rPr>
      </w:pPr>
      <w:r>
        <w:rPr/>
        <w:drawing>
          <wp:inline distT="0" distB="0" distL="0" distR="0">
            <wp:extent cx="414655" cy="4064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false"/>
        <w:spacing w:before="0" w:after="120"/>
        <w:jc w:val="center"/>
        <w:rPr>
          <w:b/>
          <w:b/>
        </w:rPr>
      </w:pPr>
      <w:r>
        <w:rPr>
          <w:b/>
        </w:rPr>
        <w:t>МИНИСТЕРСТВО ТРУДА И СОЦИАЛЬНОЙ ЗАЩИТЫ НАСЕЛЕНИЯ СТАВРОПОЛЬСКОГО КРАЯ</w:t>
      </w:r>
    </w:p>
    <w:p>
      <w:pPr>
        <w:pStyle w:val="Normal"/>
        <w:suppressAutoHyphens w:val="false"/>
        <w:spacing w:before="0" w:after="120"/>
        <w:jc w:val="center"/>
        <w:rPr>
          <w:b/>
          <w:b/>
        </w:rPr>
      </w:pPr>
      <w:r>
        <w:rPr>
          <w:b/>
        </w:rPr>
      </w:r>
    </w:p>
    <w:p>
      <w:pPr>
        <w:pStyle w:val="Normal"/>
        <w:suppressAutoHyphens w:val="false"/>
        <w:spacing w:before="0" w:after="120"/>
        <w:jc w:val="center"/>
        <w:rPr/>
      </w:pPr>
      <w:r>
        <w:rPr/>
        <w:t>ГОСУДАРСТВЕННОЕ БЮДЖЕТНОЕ УЧРЕЖДЕНИЕ СОЦИАЛЬНОГО ОБСЛУЖИВАНИЯ НАСЕЛЕНИЯ</w:t>
      </w:r>
    </w:p>
    <w:p>
      <w:pPr>
        <w:pStyle w:val="Normal"/>
        <w:suppressAutoHyphens w:val="false"/>
        <w:spacing w:before="0" w:after="120"/>
        <w:jc w:val="center"/>
        <w:rPr/>
      </w:pPr>
      <w:r>
        <w:rPr/>
        <w:t>«ПРЕДГОРНЫЙ КОМПЛЕКСНЫЙ ЦЕНТР СОЦИАЛЬНОГО ОБСЛУЖИВАНИЯ НАСЕЛЕНИЯ»</w:t>
      </w:r>
    </w:p>
    <w:p>
      <w:pPr>
        <w:pStyle w:val="Normal"/>
        <w:suppressAutoHyphens w:val="false"/>
        <w:spacing w:before="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>
      <w:pPr>
        <w:pStyle w:val="Normal"/>
        <w:suppressAutoHyphens w:val="false"/>
        <w:spacing w:before="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«28»декабря 2020 г.                   ст.Ессентукская                                № 01-41-79 </w:t>
      </w:r>
    </w:p>
    <w:p>
      <w:pPr>
        <w:pStyle w:val="Normal"/>
        <w:suppressAutoHyphens w:val="false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>
      <w:pPr>
        <w:pStyle w:val="Normal"/>
        <w:suppressAutoHyphens w:val="false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С 01.01.2021 г. вступают в силу изменения в приказ Минфина от 01.12.2010 №157н, внесенные приказом Минфина от 14.09.2020 №198н, а также федеральные стандарты государственных финансов по приказам Минфина от 30.06.2020 №129н «Финансовые инструменты», от 15.11.2020 «181н «Нематериальные активы», 184н «Выплаты персоналу», от 28.02.2018 №34н «Непроизведенные активы», от 30.12.2017№277н «Информация о связанных сторонах».</w:t>
      </w:r>
    </w:p>
    <w:p>
      <w:pPr>
        <w:pStyle w:val="Normal"/>
        <w:suppressAutoHyphens w:val="false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этой связи приказываю:</w:t>
      </w:r>
    </w:p>
    <w:p>
      <w:pPr>
        <w:pStyle w:val="Normal"/>
        <w:suppressAutoHyphens w:val="false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учетную политику для целей бухгалтерского учета, утвержденную приказом директора от 27.12.2018г. №03-1-655, согласно приложению №1 к настоящему приказу.</w:t>
      </w:r>
    </w:p>
    <w:p>
      <w:pPr>
        <w:pStyle w:val="Normal"/>
        <w:suppressAutoHyphens w:val="false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>2. Внесенные изменения действуют при формировании объектов учета с 01.01.2021</w:t>
      </w:r>
      <w:bookmarkStart w:id="0" w:name="_GoBack"/>
      <w:bookmarkEnd w:id="0"/>
      <w:r>
        <w:rPr>
          <w:sz w:val="28"/>
          <w:szCs w:val="28"/>
        </w:rPr>
        <w:t>г.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Ознакомить с настоящим Приказом всех сотрудников учреждения, имеющих отношение к учетному процессу.</w:t>
      </w:r>
    </w:p>
    <w:p>
      <w:pPr>
        <w:pStyle w:val="1"/>
        <w:rPr/>
      </w:pPr>
      <w:r>
        <w:rPr>
          <w:rFonts w:cs="Times New Roman" w:ascii="Times New Roman" w:hAnsi="Times New Roman"/>
          <w:sz w:val="28"/>
          <w:szCs w:val="28"/>
        </w:rPr>
        <w:t xml:space="preserve">3. Контроль, за исполнением настоящего приказа возложить на </w:t>
      </w:r>
      <w:r>
        <w:rPr>
          <w:rStyle w:val="Printable"/>
          <w:rFonts w:cs="Times New Roman" w:ascii="Times New Roman" w:hAnsi="Times New Roman"/>
          <w:sz w:val="28"/>
          <w:szCs w:val="28"/>
        </w:rPr>
        <w:t>главного бухгалтера.</w:t>
      </w:r>
    </w:p>
    <w:p>
      <w:pPr>
        <w:pStyle w:val="Normal"/>
        <w:suppressAutoHyphens w:val="false"/>
        <w:spacing w:lineRule="auto" w:line="276"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 за организацию ведения бухгалтерского учета, в том числе за организацию хранения учетных документов, оставляю за собой.</w:t>
      </w:r>
    </w:p>
    <w:p>
      <w:pPr>
        <w:pStyle w:val="Normal"/>
        <w:suppressAutoHyphens w:val="false"/>
        <w:spacing w:before="0" w:after="120"/>
        <w:ind w:left="108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before="0" w:after="120"/>
        <w:ind w:left="108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before="0" w:after="120"/>
        <w:ind w:left="108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Директор                                       Н. Д. Донская</w:t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  <w:t xml:space="preserve">С приказом ознакомлены: </w:t>
      </w:r>
    </w:p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  <w:t>Заместитель директора                                                              Сафиуллаева Н.А.</w:t>
      </w:r>
    </w:p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                                             Попова Л.А.</w:t>
      </w:r>
    </w:p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  <w:t>Заместитель главного бухгалтера                                             Никифорова О.С.</w:t>
      </w:r>
    </w:p>
    <w:p>
      <w:pPr>
        <w:pStyle w:val="Normal"/>
        <w:tabs>
          <w:tab w:val="clear" w:pos="708"/>
          <w:tab w:val="left" w:pos="7224" w:leader="none"/>
        </w:tabs>
        <w:suppressAutoHyphens w:val="false"/>
        <w:rPr>
          <w:sz w:val="28"/>
          <w:szCs w:val="28"/>
        </w:rPr>
      </w:pPr>
      <w:r>
        <w:rPr>
          <w:sz w:val="28"/>
          <w:szCs w:val="28"/>
        </w:rPr>
        <w:t>Бухгалтер                                                                                     Вихлянцева И.В.</w:t>
      </w:r>
    </w:p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  <w:t>Бухгалтер                                                                                     Гарнцева А.И.</w:t>
      </w:r>
    </w:p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  <w:t xml:space="preserve">Бухгалтер                                                                                     Мищенко С.А. </w:t>
      </w:r>
    </w:p>
    <w:p>
      <w:pPr>
        <w:pStyle w:val="Normal"/>
        <w:tabs>
          <w:tab w:val="clear" w:pos="708"/>
          <w:tab w:val="left" w:pos="7248" w:leader="none"/>
        </w:tabs>
        <w:suppressAutoHyphens w:val="false"/>
        <w:rPr>
          <w:sz w:val="28"/>
          <w:szCs w:val="28"/>
        </w:rPr>
      </w:pPr>
      <w:r>
        <w:rPr>
          <w:sz w:val="28"/>
          <w:szCs w:val="28"/>
        </w:rPr>
        <w:t>Бухгалтер                                                                                     Гюльбякова В.Г.</w:t>
      </w:r>
    </w:p>
    <w:p>
      <w:pPr>
        <w:pStyle w:val="Normal"/>
        <w:tabs>
          <w:tab w:val="clear" w:pos="708"/>
          <w:tab w:val="left" w:pos="7248" w:leader="none"/>
        </w:tabs>
        <w:suppressAutoHyphens w:val="false"/>
        <w:rPr>
          <w:sz w:val="28"/>
          <w:szCs w:val="28"/>
        </w:rPr>
      </w:pPr>
      <w:r>
        <w:rPr>
          <w:sz w:val="28"/>
          <w:szCs w:val="28"/>
        </w:rPr>
        <w:t>Бухгалтер                                                                                     Афанасова А.В.</w:t>
      </w:r>
    </w:p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  <w:t>Бухгалтер                                                                                     Тащук Е.А.</w:t>
      </w:r>
    </w:p>
    <w:p>
      <w:pPr>
        <w:pStyle w:val="Normal"/>
        <w:tabs>
          <w:tab w:val="clear" w:pos="708"/>
          <w:tab w:val="left" w:pos="7260" w:leader="none"/>
        </w:tabs>
        <w:suppressAutoHyphens w:val="false"/>
        <w:rPr>
          <w:sz w:val="28"/>
          <w:szCs w:val="28"/>
        </w:rPr>
      </w:pPr>
      <w:r>
        <w:rPr>
          <w:sz w:val="28"/>
          <w:szCs w:val="28"/>
        </w:rPr>
        <w:t>Бухгалтер                                                                                     Гринько И.С.</w:t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Normal"/>
        <w:tabs>
          <w:tab w:val="clear" w:pos="708"/>
          <w:tab w:val="left" w:pos="558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58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58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58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58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58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58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58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58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58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58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58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58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58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58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58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58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58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585" w:leader="none"/>
        </w:tabs>
        <w:rPr/>
      </w:pPr>
      <w:r>
        <w:rPr/>
      </w:r>
    </w:p>
    <w:p>
      <w:pPr>
        <w:pStyle w:val="Normal"/>
        <w:rPr/>
      </w:pPr>
      <w:r>
        <w:rPr/>
        <w:t>СОГЛАСОВАНО: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585" w:leader="none"/>
        </w:tabs>
        <w:rPr/>
      </w:pPr>
      <w:r>
        <w:rPr/>
        <w:t xml:space="preserve">Юрисконсульт                           </w:t>
        <w:tab/>
        <w:t>Н.В.Кравцова      28.12.2020 г.</w:t>
      </w:r>
    </w:p>
    <w:p>
      <w:pPr>
        <w:pStyle w:val="Normal"/>
        <w:tabs>
          <w:tab w:val="clear" w:pos="708"/>
          <w:tab w:val="left" w:pos="5585" w:leader="none"/>
        </w:tabs>
        <w:rPr/>
      </w:pPr>
      <w:r>
        <w:rPr/>
        <w:t xml:space="preserve">Проект приказа подготовлен </w:t>
      </w:r>
    </w:p>
    <w:p>
      <w:pPr>
        <w:pStyle w:val="Normal"/>
        <w:tabs>
          <w:tab w:val="clear" w:pos="708"/>
          <w:tab w:val="left" w:pos="5585" w:leader="none"/>
        </w:tabs>
        <w:rPr/>
      </w:pPr>
      <w:r>
        <w:rPr/>
        <w:t xml:space="preserve">главным бухгалтером                                                 </w:t>
        <w:tab/>
        <w:t>Л.А. Попова        28.12.2020 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keepNext w:val="true"/>
        <w:tabs>
          <w:tab w:val="clear" w:pos="708"/>
          <w:tab w:val="left" w:pos="5400" w:leader="none"/>
        </w:tabs>
        <w:spacing w:before="240" w:after="60"/>
        <w:rPr/>
      </w:pPr>
      <w:r>
        <w:rPr/>
        <w:tab/>
        <w:t>Приложение №1</w:t>
      </w:r>
    </w:p>
    <w:p>
      <w:pPr>
        <w:pStyle w:val="Normal"/>
        <w:keepNext w:val="true"/>
        <w:tabs>
          <w:tab w:val="clear" w:pos="708"/>
          <w:tab w:val="left" w:pos="5400" w:leader="none"/>
        </w:tabs>
        <w:spacing w:before="240" w:after="60"/>
        <w:rPr/>
      </w:pPr>
      <w:r>
        <w:rPr/>
        <w:t xml:space="preserve">                                                                                    </w:t>
      </w:r>
      <w:r>
        <w:rPr/>
        <w:t>к приказу от 28.12.2020 г. №01-41-79</w:t>
      </w:r>
    </w:p>
    <w:p>
      <w:pPr>
        <w:pStyle w:val="Normal"/>
        <w:keepNext w:val="true"/>
        <w:tabs>
          <w:tab w:val="clear" w:pos="708"/>
          <w:tab w:val="left" w:pos="5400" w:leader="none"/>
        </w:tabs>
        <w:spacing w:before="240" w:after="60"/>
        <w:rPr>
          <w:sz w:val="28"/>
          <w:szCs w:val="28"/>
        </w:rPr>
      </w:pPr>
      <w:r>
        <w:rPr>
          <w:sz w:val="28"/>
          <w:szCs w:val="28"/>
        </w:rPr>
        <w:t>Изменения в учетную политику для целей бухгалтерского учета, утвержденную приказом директора от 27.12.2018г.№03-1-655.</w:t>
      </w:r>
    </w:p>
    <w:p>
      <w:pPr>
        <w:pStyle w:val="Normal"/>
        <w:keepNext w:val="true"/>
        <w:tabs>
          <w:tab w:val="clear" w:pos="708"/>
          <w:tab w:val="left" w:pos="5400" w:leader="none"/>
        </w:tabs>
        <w:spacing w:before="240" w:after="60"/>
        <w:rPr>
          <w:sz w:val="28"/>
          <w:szCs w:val="28"/>
        </w:rPr>
      </w:pPr>
      <w:r>
        <w:rPr>
          <w:sz w:val="28"/>
          <w:szCs w:val="28"/>
        </w:rPr>
        <w:t>1.Раздел  « Нематериальные активы» дополнить подпунктами 4.3 и 4.4</w:t>
      </w:r>
    </w:p>
    <w:p>
      <w:pPr>
        <w:pStyle w:val="Normal"/>
        <w:keepNext w:val="true"/>
        <w:tabs>
          <w:tab w:val="clear" w:pos="708"/>
          <w:tab w:val="left" w:pos="5400" w:leader="none"/>
        </w:tabs>
        <w:spacing w:before="240" w:after="60"/>
        <w:rPr>
          <w:sz w:val="28"/>
          <w:szCs w:val="28"/>
        </w:rPr>
      </w:pPr>
      <w:r>
        <w:rPr>
          <w:sz w:val="28"/>
          <w:szCs w:val="28"/>
        </w:rPr>
        <w:t>«4.3. Начисление амортизации осуществляется линейным методом».</w:t>
      </w:r>
    </w:p>
    <w:p>
      <w:pPr>
        <w:pStyle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fldChar w:fldCharType="begin"/>
      </w:r>
      <w:r>
        <w:rPr>
          <w:sz w:val="20"/>
          <w:szCs w:val="20"/>
          <w:rFonts w:cs="Times New Roman" w:ascii="Times New Roman" w:hAnsi="Times New Roman"/>
        </w:rPr>
        <w:instrText> HYPERLINK "http://internet.garant.ru/" \l "_blank"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  <w:t>(Основание:</w:t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п.30,31 СГС «Нематериальные активы»).</w:t>
      </w:r>
    </w:p>
    <w:p>
      <w:pPr>
        <w:pStyle w:val="1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Учреждение дополнительно раскрывает данные по группам нематериальных активов раздельно по прочим объектам в части изменения стоимости объектов в результате недостач и излишков.</w:t>
      </w:r>
    </w:p>
    <w:p>
      <w:pPr>
        <w:pStyle w:val="1"/>
        <w:rPr>
          <w:rFonts w:ascii="Times New Roman" w:hAnsi="Times New Roman" w:cs="Times New Roman"/>
          <w:sz w:val="20"/>
          <w:szCs w:val="20"/>
        </w:rPr>
      </w:pPr>
      <w:r>
        <w:rPr/>
        <w:tab/>
      </w:r>
      <w:r>
        <w:fldChar w:fldCharType="begin"/>
      </w:r>
      <w:r>
        <w:rPr>
          <w:sz w:val="20"/>
          <w:szCs w:val="20"/>
          <w:rFonts w:cs="Times New Roman" w:ascii="Times New Roman" w:hAnsi="Times New Roman"/>
        </w:rPr>
        <w:instrText> HYPERLINK "http://internet.garant.ru/" \l "_blank"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  <w:t>(Основание:</w:t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п.44 СГС «Нематериальные активы»).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 разделе «Учет денежных средств» подпункт 9.2 дополнить абзацами: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«- журнал регистрации приходных и расходных ордеров составляется ежемесячно в последний рабочий день месяца;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приходные и расходные кассовые ордера со статусом «Подписан» аннулируются, если кассовая операция не проведена в течение двух рабочих дней, включая день оформления ордера».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В разделе «Учет доходов и расходов»: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В подпункте 14.6. слова «Резерв расходов на оплату отпусков» заменить словами  «Резерв предстоящих расходов по выплатам персоналу».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Дополнить  подпункт 14.9 доходы будущих периодов учитываются в зависимости от года признания дохода на счетах 401.41 «Доходы будущих периодов к признанию в текущем году» и 401.49 «Доходы будущих периодов к признанию в очередные годы».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В приложении 2 «Перечень и образцы самостоятельно разработанных форм первичных документов» в бланке «Путевой лист» дополнены реквизиты в соответствии с приказом Минтранса России от 11.09.2020г. №368 «Об утверждении обязательных реквизитов и порядка заполнения путевых листов».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В приложении 1 «Рабочий план счетов» к приказу от 29.12.2019г. №03-1-692 внести следующие изменения: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Строки: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100200000000000244 2(4) 105 31 341 «Увеличение стоимости медикаментов и перевязочных средств - иного движимого имущества учреждения»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100200000000000244 2(4) 105 31 441 «Уменьшение стоимости медикаментов и перевязочных средств - иного движимого имущества учреждения»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Изложить в следующей редакции: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100200000000000244 2(4) 105 31 341 «Увеличение стоимости лекарственных препаратов и медицинских материалов - иного движимого имущества учреждения»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100200000000000244 2(4) 105 31 441 «Уменьшение стоимости лекарственных препаратов и медицинских материалов - иного движимого имущества учреждения»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Строки: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1002000000000000 401 40 000 «Доходы будущих периодов»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Дополнить строками: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1002000000000000 401 41 000 «Доходы будущих периодов к признанию в текущем году»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1002000000000000 401 49 000 «Доходы будущих периодов к признанию в очередные года».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27" w:leader="none"/>
        </w:tabs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Н.Д.Донская</w:t>
      </w:r>
    </w:p>
    <w:p>
      <w:pPr>
        <w:pStyle w:val="Normal"/>
        <w:tabs>
          <w:tab w:val="clear" w:pos="708"/>
          <w:tab w:val="left" w:pos="927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27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27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27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27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27" w:leader="none"/>
        </w:tabs>
        <w:rPr>
          <w:sz w:val="28"/>
          <w:szCs w:val="28"/>
        </w:rPr>
      </w:pPr>
      <w:r>
        <w:rPr>
          <w:sz w:val="28"/>
          <w:szCs w:val="28"/>
        </w:rPr>
        <w:t>С приказом ознакомлен (а):</w:t>
      </w:r>
    </w:p>
    <w:p>
      <w:pPr>
        <w:pStyle w:val="Normal"/>
        <w:tabs>
          <w:tab w:val="clear" w:pos="708"/>
          <w:tab w:val="left" w:pos="927" w:leader="none"/>
        </w:tabs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             Л.А.Попова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55d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intable" w:customStyle="1">
    <w:name w:val="printable"/>
    <w:basedOn w:val="DefaultParagraphFont"/>
    <w:qFormat/>
    <w:rsid w:val="001555d0"/>
    <w:rPr/>
  </w:style>
  <w:style w:type="character" w:styleId="Style14" w:customStyle="1">
    <w:name w:val="Основной текст Знак"/>
    <w:basedOn w:val="DefaultParagraphFont"/>
    <w:link w:val="a3"/>
    <w:qFormat/>
    <w:rsid w:val="001555d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1555d0"/>
    <w:rPr>
      <w:rFonts w:ascii="Tahoma" w:hAnsi="Tahoma" w:eastAsia="Times New Roman" w:cs="Tahoma"/>
      <w:sz w:val="16"/>
      <w:szCs w:val="16"/>
      <w:lang w:eastAsia="ru-RU"/>
    </w:rPr>
  </w:style>
  <w:style w:type="character" w:styleId="Style16">
    <w:name w:val="Интернет-ссылка"/>
    <w:rsid w:val="001555d0"/>
    <w:rPr>
      <w:strike w:val="false"/>
      <w:dstrike w:val="false"/>
      <w:color w:val="000000"/>
      <w:u w:val="none"/>
      <w:effect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8">
    <w:name w:val="Body Text"/>
    <w:basedOn w:val="Normal"/>
    <w:link w:val="a4"/>
    <w:rsid w:val="001555d0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/>
  </w:style>
  <w:style w:type="paragraph" w:styleId="1" w:customStyle="1">
    <w:name w:val="Обычный (веб)1"/>
    <w:basedOn w:val="Normal"/>
    <w:qFormat/>
    <w:rsid w:val="001555d0"/>
    <w:pPr>
      <w:spacing w:before="49" w:after="49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555d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5d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Application>LibreOffice/7.0.3.1$Linux_X86_64 LibreOffice_project/00$Build-1</Application>
  <Pages>4</Pages>
  <Words>553</Words>
  <Characters>3843</Characters>
  <CharactersWithSpaces>5516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2020-12-17T08:26:00Z</dcterms:created>
  <dc:creator>popova</dc:creator>
  <dc:description/>
  <dc:language>ru-RU</dc:language>
  <cp:lastModifiedBy/>
  <cp:lastPrinted>2020-12-28T07:26:00Z</cp:lastPrinted>
  <dcterms:modified xsi:type="dcterms:W3CDTF">2020-12-30T15:30:02Z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