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труда и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защиты населения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>
      <w:pPr>
        <w:pStyle w:val="Text1cl"/>
        <w:bidi w:val="0"/>
        <w:spacing w:lineRule="exact" w:line="240" w:before="0" w:after="0"/>
        <w:ind w:left="5103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2023 г. № 369</w:t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ТАРИФЫ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социальные услуги, входящие в перечень социальных услуг, предоставляемых поставщиками социальных услуг в Ставропольском крае, на основании подушевых нормативов финансирования социальных услуг</w:t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2024 год</w:t>
      </w:r>
    </w:p>
    <w:p>
      <w:pPr>
        <w:pStyle w:val="Text1cl"/>
        <w:bidi w:val="0"/>
        <w:spacing w:lineRule="exact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Text1cl"/>
        <w:bidi w:val="0"/>
        <w:spacing w:lineRule="exact" w:line="240"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72"/>
        <w:gridCol w:w="5554"/>
        <w:gridCol w:w="1830"/>
        <w:gridCol w:w="1282"/>
      </w:tblGrid>
      <w:tr>
        <w:trPr>
          <w:tblHeader w:val="true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1134"/>
                <w:tab w:val="left" w:pos="432" w:leader="none"/>
                <w:tab w:val="left" w:pos="792" w:leader="none"/>
                <w:tab w:val="left" w:pos="972" w:leader="none"/>
              </w:tabs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tabs>
                <w:tab w:val="clear" w:pos="1134"/>
                <w:tab w:val="left" w:pos="432" w:leader="none"/>
                <w:tab w:val="left" w:pos="792" w:leader="none"/>
                <w:tab w:val="left" w:pos="972" w:leader="none"/>
              </w:tabs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Группа ухода</w:t>
            </w:r>
            <w:r>
              <w:rPr>
                <w:rStyle w:val="Style14"/>
                <w:rStyle w:val="Style15"/>
                <w:rFonts w:ascii="Times New Roman" w:hAnsi="Times New Roman"/>
                <w:sz w:val="28"/>
                <w:szCs w:val="28"/>
              </w:rPr>
              <w:endnoteReference w:id="2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оценки зависимости получателя социальной услуги от посторонней помощи</w:t>
            </w:r>
            <w:r>
              <w:rPr>
                <w:rStyle w:val="Style14"/>
                <w:rStyle w:val="Style15"/>
                <w:rFonts w:ascii="Times New Roman" w:hAnsi="Times New Roman"/>
                <w:sz w:val="28"/>
                <w:szCs w:val="28"/>
              </w:rPr>
              <w:endnoteReference w:customMarkFollows="1" w:id="3"/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Тариф</w:t>
            </w:r>
            <w:r>
              <w:rPr>
                <w:rStyle w:val="Style14"/>
                <w:rStyle w:val="Style15"/>
                <w:rFonts w:ascii="Times New Roman" w:hAnsi="Times New Roman"/>
                <w:sz w:val="28"/>
                <w:szCs w:val="28"/>
              </w:rPr>
              <w:endnoteReference w:customMarkFollows="1" w:id="4"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социальную услугу (руб</w:t>
            </w:r>
            <w:r>
              <w:rPr>
                <w:sz w:val="28"/>
                <w:szCs w:val="28"/>
              </w:rPr>
              <w:t>лей)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4425"/>
        <w:gridCol w:w="1158"/>
        <w:gridCol w:w="1818"/>
        <w:gridCol w:w="135"/>
        <w:gridCol w:w="1125"/>
      </w:tblGrid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left="33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ind w:left="0" w:right="-4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Text1cl"/>
              <w:bidi w:val="0"/>
              <w:spacing w:before="0" w:after="0"/>
              <w:jc w:val="both"/>
              <w:rPr/>
            </w:pPr>
            <w:r>
              <w:rPr>
                <w:bCs/>
                <w:sz w:val="28"/>
                <w:szCs w:val="28"/>
              </w:rPr>
              <w:t xml:space="preserve">Социальные услуги, предоставляемые </w:t>
            </w:r>
            <w:r>
              <w:rPr>
                <w:b/>
                <w:bCs/>
                <w:sz w:val="28"/>
                <w:szCs w:val="28"/>
              </w:rPr>
              <w:t>в стационарной форме социального обслуживания, в том числе: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Text1c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Социально-бытовые: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  <w:vAlign w:val="center"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площади жилых помещений согласно утвержденным в установленном порядке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ind w:left="-108" w:right="0" w:hanging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 для престарелых и инвалидов, специальные дома-интернаты для престарелых и инвалидов, геронтологические центры, дома-интернаты для ветеранов войны и труда, отделения центров (комплексных центров) социального обслуживания населения, центры социальной адаптации для лиц без определенного места жительства и занятий (далее – дома-интернаты)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дома-интернаты для умственно отсталых детей, в том числе имеющие отделения реабилитации молодых инвалидов (да-лее – детские дома-интернаты)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социальные приюты для детей и подростков, социально-реабилитационные центры для несовершеннолетних (далее – социально-реабилитационные центры)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реабилитационные центры для детей и подростков с ограниченными возможностями здоровья, государственное бюджетное профессиональное образовательное учреждение «Ессентукский центр реабилитации инвалидов и лиц с ограниченными возможностями здоровья» (далее – реабилитационные центры)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питанием согласно утвержденным в установленном порядке нормам (одна социальная услуга соответствует одному дню пребывания в организации поставщика социальных услуг и предоставляется в соответствии с распорядком дня организации социального обслуживания, но не менее четырех раз в день в количестве, определенном индивидуальной нуждаемостью):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281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236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436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365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pacing w:val="3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в уста</w:t>
            </w:r>
            <w:r>
              <w:rPr>
                <w:color w:val="000000"/>
                <w:sz w:val="28"/>
                <w:szCs w:val="28"/>
              </w:rPr>
              <w:t xml:space="preserve">новленном порядке нормативам </w:t>
            </w:r>
            <w:r>
              <w:rPr>
                <w:sz w:val="28"/>
                <w:szCs w:val="28"/>
              </w:rPr>
              <w:t>(одна социальная услуга соответствует одному дню пребывания в организации поставщика социальных услуг)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ind w:left="0" w:right="-108" w:hanging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Обеспечение за счет средств получателя социальных услуг книгами, аудиокнигами, журналами, газетами, настольными играми; возможность просмотра теле- и радиопередач, спектаклей, концертов в записи или через информационно-телекоммуникационную сеть «Интернет»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проезда к месту обучения, лечения, получения консультации, реабилитации и досуга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249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196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579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316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 выписке из стационарной организации социального обслуживания одеждой, обувью согласно утвержденным в установленном порядке нормативам (социальная услуга предоставляется однократно при выписке из стационарной организации социального обслуживания):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89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1.1.8.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сохранности личных вещей и ценностей (одна социальная услуга соответствует одному дню пребывания в организации поставщика социальных услуг): 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1.1.9.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Создание условий для отправления религиозных обрядов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80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/>
            </w:pPr>
            <w:r>
              <w:rPr>
                <w:bCs/>
                <w:sz w:val="28"/>
                <w:szCs w:val="28"/>
              </w:rPr>
              <w:t>1.1.1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  <w:p>
            <w:pPr>
              <w:pStyle w:val="Normal"/>
              <w:bidi w:val="0"/>
              <w:spacing w:before="280" w:after="28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пользование мебели и бытовой техники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ухода за мягким инвентарем получателя социальных услуг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средств личной гигиены согласно утвержденным нормативам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на прогулку лиц, имеющих ограничения способности к передвижению и самообслуживанию, а также требующих постоянного наблюдения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театров, выставок, экскурсий, концертов художественной самодеятельности, спортивных мероприятий, выставок и других культурных мероприятий (межведомственное взаимодействие с организациями культуры) в рамках системы долговременного ухода (социальная услуга пре-доставляется до двух раз в месяц):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торжеств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транспортных услуг в рамках системы долговременного ухода (социальная услуга предоставляется при необходимости проезда получателя социальных услуг к месту получения услуг сторонних организаций, к родственникам в пределах Ставропольского края):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1.1.18.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гигиенических услуг лицам, не способным по состоянию здоровья самостоятельно осуществлять за собой уход (одна социальная услуга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1,00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1.1.19.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за счет средств получателя социальных услуг почтовой корреспонденции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1.1.20.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пищи и кормление (социальная услуга предоставляется в соответствии с распорядком дня поставщика социальных услуг, но не менее четырех раз в день в количестве, определенном индивидуальной нуждаемостью, в том числе с сервировкой стола, и соответствует одному дню пребывания в организации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ё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написании писем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Содействие в организации ритуальных услуг </w:t>
            </w:r>
            <w:r>
              <w:rPr>
                <w:sz w:val="28"/>
                <w:szCs w:val="28"/>
              </w:rPr>
              <w:t>(социальная услуга предоставляется в случае смерти получателя социальной услуги или его близких родственников):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/>
            </w:pPr>
            <w:r>
              <w:rPr>
                <w:bCs/>
                <w:sz w:val="28"/>
                <w:szCs w:val="28"/>
              </w:rPr>
              <w:t>1.2.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 (социальная услуга предоставляется круглосуточно и соответствует одному дню пребывания в организации поставщика социальных услуг)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Проведение оздоровительных мероприятий </w:t>
            </w:r>
            <w:r>
              <w:rPr>
                <w:sz w:val="28"/>
                <w:szCs w:val="28"/>
              </w:rPr>
              <w:t xml:space="preserve">(социальная услуга </w:t>
            </w:r>
            <w:r>
              <w:rPr>
                <w:color w:val="000000"/>
                <w:sz w:val="28"/>
                <w:szCs w:val="28"/>
              </w:rPr>
              <w:t>предоставляется по мере возникновения потребности):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Систематическое наблюдение за получателями социальных услуг в целях выявления отклонений в состоянии их здоровья </w:t>
            </w:r>
            <w:r>
              <w:rPr>
                <w:sz w:val="28"/>
                <w:szCs w:val="28"/>
              </w:rPr>
              <w:t>(одна социальная услуга соответствует одному дню пребывания в организации поставщика социальных услуг)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Консультирование по социально-медицинс-ким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Проведение мероприятий, направленных на формирование здорового образа жизни </w:t>
            </w:r>
            <w:r>
              <w:rPr>
                <w:sz w:val="28"/>
                <w:szCs w:val="28"/>
              </w:rPr>
              <w:t>(социальная услуга предоставляется один раз в неделю)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занятий по адаптивной физической культуре (социальная услуга предоставляется с периодичностью, установленной индивидуальной программой реабилитации или абилитации инвалида):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Оказание медико-социальной помощи и стоматологической помощи </w:t>
            </w:r>
            <w:r>
              <w:rPr>
                <w:sz w:val="28"/>
                <w:szCs w:val="28"/>
              </w:rPr>
              <w:t>(социальная услуга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предоставляется по мере необходимости)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1.2.8.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Оказание первичной доврачебной медико-санитарной помощи, вызов врача на дом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1.2.9.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получателей социальных услуг, находящихся в медицинских организациях Ставропольского края в стационарных условиях, в целях оказания им социальных услуг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8"/>
                <w:sz w:val="8"/>
                <w:szCs w:val="8"/>
              </w:rPr>
            </w:pPr>
            <w:r>
              <w:rPr>
                <w:color w:val="000000"/>
                <w:spacing w:val="-8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8"/>
                <w:sz w:val="8"/>
                <w:szCs w:val="8"/>
              </w:rPr>
            </w:pPr>
            <w:r>
              <w:rPr>
                <w:color w:val="000000"/>
                <w:spacing w:val="-8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1.2.10.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Содействие в получении зубопротезной и протезно-ортопедической помощи, а также в обеспечении техническими средствами ухода и реабилитации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год)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Медико-социальное обследование безнадзорных и беспризорных детей и лиц без определенного места жительства и занятий при поступлении в организации социального обслуживания и проведение первичного медицинского осмотра и первичной санитарной обработки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необходимости, в том числе при поступлении в организацию поставщика социальных услуг):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3,00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 </w:t>
            </w:r>
            <w:r>
              <w:rPr>
                <w:sz w:val="27"/>
                <w:szCs w:val="27"/>
              </w:rPr>
              <w:t>(социальная услуга предоставляется по необходимости)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203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детские дома-интернаты 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widowControl w:val="false"/>
              <w:shd w:fill="FFFFFF" w:val="clear"/>
              <w:autoSpaceDE w:val="false"/>
              <w:bidi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Позиционирование в кровати в рамках системы долговременного ухода (социальная услуга предоставляется не менее четырех раз в день с интервалом два часа):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Контроль соблюдения питьевого режима в рамках системы долговременного ухода (социальная услуга</w:t>
            </w:r>
            <w:r>
              <w:rPr>
                <w:color w:val="000000"/>
                <w:sz w:val="28"/>
                <w:szCs w:val="28"/>
              </w:rPr>
              <w:t xml:space="preserve"> предоставляется по мере необходимости)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Содействие в записи к врачам в рамках системы долговременного ухода (социальная услуга</w:t>
            </w:r>
            <w:r>
              <w:rPr>
                <w:color w:val="000000"/>
                <w:sz w:val="28"/>
                <w:szCs w:val="28"/>
              </w:rPr>
              <w:t xml:space="preserve"> предоставляется по мере необходимости)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Социально-психологическое консультирование, в том числе по вопросам внутрисемейных отношений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Психологическая помощь и поддержка, в том числе гражданам, осу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ществляющим уход на дому за тяжелобольными получателями социальных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услуг </w:t>
            </w:r>
            <w:r>
              <w:rPr>
                <w:sz w:val="28"/>
                <w:szCs w:val="28"/>
              </w:rPr>
              <w:t>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92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Социально-психологический патронаж (социальная услуга предоставляется не более одного раза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консультационной психологической помощи анонимно, в том числе с использованием телефона доверия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  <w:lang w:val="en-US"/>
              </w:rPr>
            </w:pPr>
            <w:r>
              <w:rPr>
                <w:bCs/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психологической помощи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тренинги (социальная услуга предоставляется не более одного раза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>Психологическая диагностика и обследование личности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</w:t>
            </w:r>
            <w:r>
              <w:rPr>
                <w:sz w:val="28"/>
                <w:szCs w:val="28"/>
              </w:rPr>
              <w:t>не более двух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раз в год)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9,00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1.3.8.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Психологическая коррекция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не более одного раза в неделю)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1.3.9.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Психотерапевтическая помощь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не более одного раза в неделю)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1.3.10.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не более одного раза в месяц)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4"/>
                <w:sz w:val="8"/>
                <w:szCs w:val="8"/>
              </w:rPr>
            </w:pPr>
            <w:r>
              <w:rPr>
                <w:color w:val="000000"/>
                <w:spacing w:val="4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4"/>
                <w:sz w:val="8"/>
                <w:szCs w:val="8"/>
              </w:rPr>
            </w:pPr>
            <w:r>
              <w:rPr>
                <w:color w:val="000000"/>
                <w:spacing w:val="4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25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25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25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25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425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15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>Проведение занятий в группах взаимоподдержки, клубах общения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не более двух раз в месяц)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Социально-педагогические: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95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Обучение родственников практическим навыкам общего ухода за </w:t>
            </w:r>
            <w:r>
              <w:rPr>
                <w:color w:val="000000"/>
                <w:spacing w:val="4"/>
                <w:sz w:val="28"/>
                <w:szCs w:val="28"/>
              </w:rPr>
              <w:t>тяжелобольными получателями социальных услуг, получателями социаль</w:t>
            </w:r>
            <w:r>
              <w:rPr>
                <w:color w:val="000000"/>
                <w:sz w:val="28"/>
                <w:szCs w:val="28"/>
              </w:rPr>
              <w:t>ных услуг, имеющими ограничения жизнедеятельности, в том числе детьми-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инвалидами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2"/>
                <w:sz w:val="8"/>
                <w:szCs w:val="8"/>
              </w:rPr>
            </w:pPr>
            <w:r>
              <w:rPr>
                <w:color w:val="000000"/>
                <w:spacing w:val="-2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color w:val="000000"/>
                <w:spacing w:val="2"/>
                <w:sz w:val="28"/>
                <w:szCs w:val="28"/>
              </w:rPr>
              <w:t>Организация помощи родителям или законным представителям де</w:t>
            </w:r>
            <w:r>
              <w:rPr>
                <w:color w:val="000000"/>
                <w:spacing w:val="1"/>
                <w:sz w:val="28"/>
                <w:szCs w:val="28"/>
              </w:rPr>
              <w:t>тей-инвалидов, воспитываемых дома, в обучении таких детей навыкам само</w:t>
            </w:r>
            <w:r>
              <w:rPr>
                <w:color w:val="000000"/>
                <w:sz w:val="28"/>
                <w:szCs w:val="28"/>
              </w:rPr>
              <w:t xml:space="preserve">обслуживания, общения и контроля, направленным на развитие личности </w:t>
            </w:r>
            <w:r>
              <w:rPr>
                <w:sz w:val="28"/>
                <w:szCs w:val="28"/>
              </w:rPr>
              <w:t xml:space="preserve">(социальная услуга </w:t>
            </w:r>
            <w:r>
              <w:rPr>
                <w:color w:val="000000"/>
                <w:spacing w:val="2"/>
                <w:sz w:val="28"/>
                <w:szCs w:val="28"/>
              </w:rPr>
              <w:t>предоставляется не более двух раз в неделю)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Социально-педагогическая коррекция, включая диагностику и консультирование </w:t>
            </w:r>
            <w:r>
              <w:rPr>
                <w:color w:val="000000"/>
                <w:sz w:val="28"/>
                <w:szCs w:val="28"/>
              </w:rPr>
              <w:t>(кратность проведения социальной услуги определяется индивидуальной программой предоставления социальных услуг по итогам диагностики)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позитивных интересов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>(в том числе в сфере досуга)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не более одного раза в месяц)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7,00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(праздники, экскурсии и другие культурные мероприятия) (социальная услуга предоставляется не более одного раза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1"/>
                <w:sz w:val="8"/>
                <w:szCs w:val="8"/>
              </w:rPr>
            </w:pPr>
            <w:r>
              <w:rPr>
                <w:color w:val="000000"/>
                <w:spacing w:val="-1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1"/>
                <w:sz w:val="8"/>
                <w:szCs w:val="8"/>
              </w:rPr>
            </w:pPr>
            <w:r>
              <w:rPr>
                <w:color w:val="000000"/>
                <w:spacing w:val="-1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2,00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6,00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  <w:lang w:val="en-US"/>
              </w:rPr>
            </w:pPr>
            <w:r>
              <w:rPr>
                <w:bCs/>
                <w:sz w:val="8"/>
                <w:szCs w:val="8"/>
                <w:lang w:val="en-US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  <w:lang w:val="en-US"/>
              </w:rPr>
            </w:pPr>
            <w:r>
              <w:rPr>
                <w:bCs/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  <w:lang w:val="en-US"/>
              </w:rPr>
            </w:pPr>
            <w:r>
              <w:rPr>
                <w:bCs/>
                <w:sz w:val="8"/>
                <w:szCs w:val="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Социально-педагогический патронаж (социальная услуга </w:t>
            </w:r>
            <w:r>
              <w:rPr>
                <w:color w:val="000000"/>
                <w:spacing w:val="4"/>
                <w:sz w:val="28"/>
                <w:szCs w:val="28"/>
              </w:rPr>
              <w:t>предоставляется не более одного раза в месяц)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2"/>
                <w:szCs w:val="2"/>
              </w:rPr>
            </w:pPr>
            <w:r>
              <w:rPr>
                <w:bCs/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>Социально-педагогическое консультирование получателей социальных услуг (социальная услуга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предоставляется не более двух раз в неделю)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1.4.8.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pacing w:val="-1"/>
                <w:sz w:val="28"/>
                <w:szCs w:val="28"/>
              </w:rPr>
              <w:t xml:space="preserve">Сопровождение и содействие в посещении театров, выставок и других культурных мероприятий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не более двух раз в месяц):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209</w:t>
            </w:r>
            <w:r>
              <w:rPr>
                <w:sz w:val="28"/>
                <w:szCs w:val="28"/>
              </w:rPr>
              <w:t>,00</w:t>
            </w:r>
            <w:r>
              <w:rPr>
                <w:rStyle w:val="Style14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  <w:t>*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105</w:t>
            </w:r>
            <w:r>
              <w:rPr>
                <w:sz w:val="28"/>
                <w:szCs w:val="28"/>
              </w:rPr>
              <w:t>,00</w:t>
            </w:r>
            <w:r>
              <w:rPr>
                <w:rStyle w:val="Style14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196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rStyle w:val="Style14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92</w:t>
            </w:r>
            <w:r>
              <w:rPr>
                <w:sz w:val="28"/>
                <w:szCs w:val="28"/>
              </w:rPr>
              <w:t>,00</w:t>
            </w:r>
            <w:r>
              <w:rPr>
                <w:rStyle w:val="Style14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rStyle w:val="Style14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53</w:t>
            </w:r>
            <w:r>
              <w:rPr>
                <w:sz w:val="28"/>
                <w:szCs w:val="28"/>
              </w:rPr>
              <w:t>,00</w:t>
            </w:r>
            <w:r>
              <w:rPr>
                <w:rStyle w:val="Style14"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Социально-трудовые услуги: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Проведение мероприятий по использованию трудовых возможностей и обучению доступным профессиональным навыкам (социальная услуга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предоставляется с периодичностью, установленной индивидуальной программой предоставления социальных услуг)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401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516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трудоустройстве (социальная услуга предоставляется по факту обращения):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1"/>
                <w:sz w:val="8"/>
                <w:szCs w:val="8"/>
              </w:rPr>
            </w:pPr>
            <w:r>
              <w:rPr>
                <w:color w:val="000000"/>
                <w:spacing w:val="1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1"/>
                <w:sz w:val="8"/>
                <w:szCs w:val="8"/>
              </w:rPr>
            </w:pPr>
            <w:r>
              <w:rPr>
                <w:color w:val="000000"/>
                <w:spacing w:val="1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  <w:t>*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помощи в получении образования и (или) квалификации инвалидами, в том числе детьми-инвалидами, в соответствии с их способностями (социальная услуга предоставляется по факту обращения):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Социально-правовые: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оформлении и восстановлении документов получателей социальных услуг (социальная услуга предоставляется по факту обращения):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получении юридических услуг, в том числе бесплатно (социальная услуга предоставляется по факту обращения):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110" w:hRule="atLeast"/>
        </w:trPr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>
          <w:trHeight w:val="101" w:hRule="atLeast"/>
        </w:trPr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8"/>
                <w:szCs w:val="28"/>
              </w:rPr>
              <w:t>Оказание помощи в защите прав и законных интересов получателей социальных услуг (социальная услуга</w:t>
            </w:r>
            <w:r>
              <w:rPr>
                <w:color w:val="000000"/>
                <w:sz w:val="28"/>
                <w:szCs w:val="28"/>
              </w:rPr>
              <w:t xml:space="preserve"> предоставляется по мере необходимости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1"/>
                <w:sz w:val="8"/>
                <w:szCs w:val="8"/>
              </w:rPr>
            </w:pPr>
            <w:r>
              <w:rPr>
                <w:color w:val="000000"/>
                <w:spacing w:val="-1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-1"/>
                <w:sz w:val="8"/>
                <w:szCs w:val="8"/>
              </w:rPr>
            </w:pPr>
            <w:r>
              <w:rPr>
                <w:color w:val="000000"/>
                <w:spacing w:val="-1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317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>Социально-правовой патронаж (социальная услуга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предоставляется по мере необходимости)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/>
            </w:pPr>
            <w:r>
              <w:rPr>
                <w:bCs/>
                <w:sz w:val="28"/>
                <w:szCs w:val="28"/>
              </w:rPr>
              <w:t>1.6.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autoSpaceDE w:val="false"/>
              <w:bidi w:val="0"/>
              <w:jc w:val="both"/>
              <w:rPr/>
            </w:pPr>
            <w:r>
              <w:rPr>
                <w:sz w:val="28"/>
                <w:szCs w:val="28"/>
              </w:rPr>
              <w:t>Оказание помощи по вопросам пенсионного обеспечения и получения социальных выплат (социальная услуга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предоставляется не более одного раза в месяц)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8"/>
                <w:szCs w:val="8"/>
              </w:rPr>
            </w:pPr>
            <w:r>
              <w:rPr>
                <w:color w:val="000000"/>
                <w:spacing w:val="2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8"/>
                <w:szCs w:val="8"/>
              </w:rPr>
            </w:pPr>
            <w:r>
              <w:rPr>
                <w:color w:val="000000"/>
                <w:spacing w:val="2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317" w:hRule="atLeast"/>
        </w:trPr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93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1.6.6.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pacing w:val="2"/>
                <w:sz w:val="28"/>
                <w:szCs w:val="28"/>
              </w:rPr>
              <w:t xml:space="preserve">Оказание помощи в оформлении документов на погребение в рамках системы долговременного ухода </w:t>
            </w:r>
            <w:r>
              <w:rPr>
                <w:sz w:val="27"/>
                <w:szCs w:val="27"/>
              </w:rPr>
              <w:t>(социальная услуга предоставляется по факту обращения)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2"/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2"/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tabs>
                <w:tab w:val="clear" w:pos="1134"/>
                <w:tab w:val="left" w:pos="638" w:leader="none"/>
              </w:tabs>
              <w:bidi w:val="0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spacing w:before="0" w:after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 (социальная услуга предоставляется по мере необходимости):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1.6.8.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pacing w:val="2"/>
                <w:sz w:val="28"/>
                <w:szCs w:val="28"/>
              </w:rPr>
              <w:t xml:space="preserve">Содействие в оформлении путевок на санаторно-курортное лечение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</w:t>
            </w:r>
            <w:r>
              <w:rPr>
                <w:spacing w:val="2"/>
                <w:sz w:val="28"/>
                <w:szCs w:val="28"/>
              </w:rPr>
              <w:t xml:space="preserve"> предоставляется не более одного раза в год)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widowControl w:val="false"/>
              <w:autoSpaceDE w:val="false"/>
              <w:bidi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инвалидов, в том числе детей-инвалидов, пользованию средствами ухода и техническими средствами реабилитации (социальная услуга предоставляется один раз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74" w:hRule="atLeast"/>
        </w:trPr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1.7.2.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z w:val="27"/>
                <w:szCs w:val="27"/>
              </w:rPr>
              <w:t>Проведение социально-реабилитационных или абилитационных мероприятий в сфере социального обслуживания (социальная услуга предоставляется не более двух раз в год с курсом комплексной реабилитации не более трех месяцев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75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82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1.7.3.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навыкам поведения в быту и общественных местах (социальная услуга предоставляется не более одного раза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83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социально-реабилитационные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реабилитационные центры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81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  <w:lang w:val="en-US"/>
              </w:rPr>
            </w:pPr>
            <w:r>
              <w:rPr>
                <w:sz w:val="8"/>
                <w:szCs w:val="8"/>
                <w:lang w:val="en-US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1.7.4.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обучении навыкам компьютерной грамотности (социальная услуга предоставляется не более одного раза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8"/>
                <w:szCs w:val="8"/>
              </w:rPr>
            </w:pPr>
            <w:r>
              <w:rPr>
                <w:color w:val="000000"/>
                <w:spacing w:val="2"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8"/>
                <w:szCs w:val="8"/>
              </w:rPr>
            </w:pPr>
            <w:r>
              <w:rPr>
                <w:color w:val="000000"/>
                <w:spacing w:val="2"/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74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107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1.7.5.</w:t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jc w:val="both"/>
              <w:rPr/>
            </w:pPr>
            <w:r>
              <w:rPr>
                <w:spacing w:val="-1"/>
                <w:sz w:val="28"/>
                <w:szCs w:val="28"/>
              </w:rPr>
              <w:t xml:space="preserve">Обучение получателя социальных услуг уходу за собой в рамках системы долговременного ухода </w:t>
            </w:r>
            <w:r>
              <w:rPr>
                <w:sz w:val="28"/>
                <w:szCs w:val="28"/>
              </w:rPr>
              <w:t>(социальная услуга предоставляется не более одного раза в неделю):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психоневрологические 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,00</w:t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977" w:type="dxa"/>
            <w:tcBorders/>
          </w:tcPr>
          <w:p>
            <w:pPr>
              <w:pStyle w:val="Text1cl"/>
              <w:bidi w:val="0"/>
              <w:snapToGrid w:val="false"/>
              <w:spacing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583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детские дома-интернаты</w:t>
            </w:r>
          </w:p>
        </w:tc>
        <w:tc>
          <w:tcPr>
            <w:tcW w:w="1818" w:type="dxa"/>
            <w:tcBorders/>
          </w:tcPr>
          <w:p>
            <w:pPr>
              <w:pStyle w:val="Normal"/>
              <w:bidi w:val="0"/>
              <w:snapToGrid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60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jc w:val="right"/>
              <w:rPr/>
            </w:pP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</w:rPr>
              <w:t>,00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endnotePr>
        <w:numFmt w:val="lowerRoman"/>
      </w:end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18"/>
        <w:bidi w:val="0"/>
        <w:ind w:left="0" w:right="0" w:firstLine="708"/>
        <w:jc w:val="both"/>
        <w:rPr/>
      </w:pPr>
      <w:r>
        <w:rPr>
          <w:rStyle w:val="Style14"/>
        </w:rPr>
        <w:end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Группа ухода по результатам оценки зависимости получателя социальной услуги от посторонней помощи в соответствии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 «Наименованиями и стандартами социальных услуг в стационарной форме социального обслуживания, предоставляемых поставщиками социальных услуг в Ставропольском крае», «Наименованиями и стандартами социальных услуг в полустационарной форме социального обслуживания, предоставляемых поставщиками социальных услуг в Ставропольском крае», «Наименованиями и стандартами социальных услуг в форме социального обслуживания на дому, предоставляемых поставщиками социальных услуг в Ставропольском крае», утвержденными постановлением Правительства Ставропольского края от 04 февраля 2020 г. № 55-п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О внесении изменений в постановление Правительства Ставропольского края от 29 декабря 2014 г. № 560-п «Об утверждении порядков предоставления со</w:t>
        <w:softHyphen/>
        <w:t>циальных услуг поставщиками социальных услуг в Ставропольском крае</w:t>
      </w:r>
      <w:r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(далее – Стандарты).  </w:t>
      </w:r>
    </w:p>
  </w:endnote>
  <w:endnote w:id="3">
    <w:p>
      <w:pPr>
        <w:pStyle w:val="Normal"/>
        <w:bidi w:val="0"/>
        <w:spacing w:lineRule="exact" w:line="240"/>
        <w:ind w:left="0" w:right="0" w:firstLine="709"/>
        <w:jc w:val="both"/>
        <w:rPr>
          <w:rStyle w:val="Style14"/>
          <w:rFonts w:ascii="Liberation Serif;Times New Roman" w:hAnsi="Liberation Serif;Times New Roman" w:cs="Liberation Serif;Times New Roman"/>
        </w:rPr>
      </w:pPr>
      <w:r>
        <w:rPr>
          <w:rStyle w:val="Style14"/>
        </w:rPr>
        <w:t>2</w:t>
      </w:r>
      <w:r>
        <w:rPr/>
      </w:r>
    </w:p>
    <w:p>
      <w:pPr>
        <w:pStyle w:val="Normal"/>
        <w:bidi w:val="0"/>
        <w:spacing w:lineRule="exact" w:line="240"/>
        <w:ind w:left="0" w:right="0" w:firstLine="709"/>
        <w:jc w:val="both"/>
        <w:rPr/>
      </w:pPr>
      <w:r>
        <w:rPr>
          <w:rStyle w:val="Style14"/>
          <w:sz w:val="22"/>
          <w:szCs w:val="22"/>
        </w:rPr>
        <w:t>2</w:t>
      </w:r>
      <w:r>
        <w:rPr>
          <w:sz w:val="22"/>
          <w:szCs w:val="22"/>
        </w:rPr>
        <w:t xml:space="preserve"> При предоставлении социальной услуги несовершеннолетнему получателю социальной услуги оценка зависимости получателя социальной услуги от посторонней помощи не проводится в соответствии со Стандартами.</w:t>
      </w:r>
    </w:p>
    <w:p>
      <w:pPr>
        <w:pStyle w:val="Style18"/>
        <w:bidi w:val="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</w:endnote>
  <w:endnote w:id="4">
    <w:p>
      <w:pPr>
        <w:pStyle w:val="Normal"/>
        <w:bidi w:val="0"/>
        <w:spacing w:lineRule="exact" w:line="240"/>
        <w:ind w:left="0" w:right="0" w:firstLine="709"/>
        <w:jc w:val="both"/>
        <w:rPr>
          <w:sz w:val="22"/>
          <w:szCs w:val="22"/>
        </w:rPr>
      </w:pPr>
      <w:r>
        <w:rPr>
          <w:rStyle w:val="Style14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Тариф на социальную услугу применительно ко времени, установленному Стандартами. </w:t>
      </w:r>
    </w:p>
    <w:p>
      <w:pPr>
        <w:pStyle w:val="Normal"/>
        <w:bidi w:val="0"/>
        <w:spacing w:lineRule="exact" w:line="240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8"/>
        <w:bidi w:val="0"/>
        <w:ind w:left="0" w:right="0" w:firstLine="709"/>
        <w:jc w:val="both"/>
        <w:rPr/>
      </w:pPr>
      <w:r>
        <w:rPr>
          <w:sz w:val="22"/>
          <w:szCs w:val="22"/>
          <w:vertAlign w:val="superscript"/>
        </w:rPr>
        <w:t xml:space="preserve">4 </w:t>
      </w:r>
      <w:r>
        <w:rPr>
          <w:sz w:val="22"/>
          <w:szCs w:val="22"/>
        </w:rPr>
        <w:t>Тарифы установлены в соответствии с постановлением Правительства Ставропольского края от 11 ноября 2014 г. № 438-п «О Порядке утверждения тарифов на социальные услуги на основании подушевых нормативов финансирования социальных услуг» с округлением до целого рубля в сторону уменьшения.</w:t>
      </w:r>
    </w:p>
    <w:p>
      <w:pPr>
        <w:pStyle w:val="Style18"/>
        <w:bidi w:val="0"/>
        <w:ind w:left="0" w:right="0"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bidi w:val="0"/>
        <w:ind w:left="0" w:right="0" w:firstLine="70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8"/>
        <w:bidi w:val="0"/>
        <w:spacing w:lineRule="exact" w:line="24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планово-</w:t>
      </w:r>
    </w:p>
    <w:p>
      <w:pPr>
        <w:pStyle w:val="Style18"/>
        <w:bidi w:val="0"/>
        <w:spacing w:lineRule="exact" w:line="240"/>
        <w:jc w:val="left"/>
        <w:rPr>
          <w:sz w:val="28"/>
          <w:szCs w:val="28"/>
        </w:rPr>
      </w:pPr>
      <w:r>
        <w:rPr>
          <w:sz w:val="28"/>
          <w:szCs w:val="28"/>
        </w:rPr>
        <w:t>бюджетного отдела</w:t>
        <w:tab/>
        <w:tab/>
        <w:tab/>
        <w:tab/>
        <w:tab/>
        <w:tab/>
        <w:tab/>
        <w:t xml:space="preserve">        М.В.Цветкова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yle17">
    <w:name w:val="Символ сноски"/>
    <w:qFormat/>
    <w:rPr/>
  </w:style>
  <w:style w:type="paragraph" w:styleId="Text1cl">
    <w:name w:val="text1cl"/>
    <w:basedOn w:val="Normal"/>
    <w:qFormat/>
    <w:pPr>
      <w:spacing w:before="280" w:after="280"/>
    </w:pPr>
    <w:rPr/>
  </w:style>
  <w:style w:type="paragraph" w:styleId="Style18">
    <w:name w:val="End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LibreOffice/7.5.5.2$Linux_X86_64 LibreOffice_project/50$Build-2</Application>
  <AppVersion>15.0000</AppVersion>
  <Pages>20</Pages>
  <Words>2930</Words>
  <Characters>24025</Characters>
  <CharactersWithSpaces>26216</CharactersWithSpaces>
  <Paragraphs>861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2024-02-13T11:26:25Z</dcterms:modified>
  <cp:revision>2</cp:revision>
  <dc:subject/>
  <dc:title/>
</cp:coreProperties>
</file>