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/>
        <w:ind w:left="851" w:right="448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</w:t>
      </w:r>
    </w:p>
    <w:p>
      <w:pPr>
        <w:pStyle w:val="Normal"/>
        <w:spacing w:lineRule="auto" w:line="240"/>
        <w:ind w:left="851" w:right="448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системы социального обслуживания граждан пожилого возраста и инвалидов в Ставропольском крае </w:t>
      </w:r>
    </w:p>
    <w:p>
      <w:pPr>
        <w:pStyle w:val="Normal"/>
        <w:ind w:left="851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ind w:left="851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</w:t>
      </w:r>
    </w:p>
    <w:p>
      <w:pPr>
        <w:pStyle w:val="Normal"/>
        <w:pBdr>
          <w:bottom w:val="single" w:sz="12" w:space="1" w:color="000000"/>
        </w:pBdr>
        <w:ind w:left="0" w:right="-2" w:hanging="0"/>
        <w:jc w:val="center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«Предгорный комплексный центр социального обслуживания населения»</w:t>
      </w:r>
    </w:p>
    <w:p>
      <w:pPr>
        <w:pStyle w:val="Normal"/>
        <w:spacing w:lineRule="exact" w:line="240"/>
        <w:ind w:left="0" w:right="-400"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788" w:leader="none"/>
          <w:tab w:val="center" w:pos="5444" w:leader="none"/>
        </w:tabs>
        <w:spacing w:lineRule="exact" w:line="240"/>
        <w:ind w:left="0" w:right="-400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за  1 квартал  2024 года__</w:t>
      </w:r>
    </w:p>
    <w:tbl>
      <w:tblPr>
        <w:tblW w:w="9972" w:type="dxa"/>
        <w:jc w:val="left"/>
        <w:tblInd w:w="-3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"/>
        <w:gridCol w:w="968"/>
        <w:gridCol w:w="25"/>
        <w:gridCol w:w="4961"/>
        <w:gridCol w:w="259"/>
        <w:gridCol w:w="142"/>
        <w:gridCol w:w="25"/>
        <w:gridCol w:w="1559"/>
        <w:gridCol w:w="117"/>
        <w:gridCol w:w="1891"/>
      </w:tblGrid>
      <w:tr>
        <w:trPr/>
        <w:tc>
          <w:tcPr>
            <w:tcW w:w="25" w:type="dxa"/>
            <w:tcBorders/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квартал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начала  года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Количество населенных пунктов </w:t>
            </w:r>
            <w:r>
              <w:rPr>
                <w:color w:val="000000"/>
                <w:sz w:val="28"/>
                <w:szCs w:val="28"/>
              </w:rPr>
              <w:t>в районе,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Количество населенных пунктов, </w:t>
            </w:r>
            <w:r>
              <w:rPr>
                <w:color w:val="000000"/>
                <w:sz w:val="28"/>
                <w:szCs w:val="28"/>
              </w:rPr>
              <w:t xml:space="preserve">охваченных социальным (социально-медицинским) обслуживанием на дому, единиц/% к общему количеству населенных пунктов </w:t>
            </w:r>
            <w:r>
              <w:rPr>
                <w:color w:val="000000"/>
              </w:rPr>
              <w:t>(указываются населенные пункты, а не муниципальные образования)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34/75,5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Количество населенных пунктов, </w:t>
            </w:r>
            <w:r>
              <w:rPr>
                <w:color w:val="000000"/>
                <w:sz w:val="28"/>
                <w:szCs w:val="28"/>
              </w:rPr>
              <w:t xml:space="preserve">охваченных выездными формами работы, единиц/% к общему количеству населенных пунктов </w:t>
            </w:r>
            <w:r>
              <w:rPr>
                <w:color w:val="000000"/>
              </w:rPr>
              <w:t>(указываются населенные пункты, а не муниципальные образования)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45/100%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>Численность населения</w:t>
            </w:r>
            <w:r>
              <w:rPr>
                <w:color w:val="000000"/>
                <w:sz w:val="28"/>
                <w:szCs w:val="28"/>
              </w:rPr>
              <w:t xml:space="preserve"> района, города, тыс.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107,5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пенсионеров в районе, городе, человек.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пенсионеров по возрасту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22674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инвалидов трудоспособного возраста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ветеранов войны</w:t>
            </w:r>
            <w:r>
              <w:rPr>
                <w:color w:val="000000"/>
                <w:sz w:val="28"/>
                <w:szCs w:val="28"/>
              </w:rPr>
              <w:t xml:space="preserve"> в районе, городе, человек. Из них: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187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инвалидов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  <w:highlight w:val="cyan"/>
              </w:rPr>
            </w:pPr>
            <w:r>
              <w:rPr>
                <w:bCs/>
                <w:color w:val="000000"/>
                <w:sz w:val="28"/>
                <w:szCs w:val="28"/>
                <w:highlight w:val="cyan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вдов погибших (умерших) инвалидов, участников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49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тружеников тыла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структурных подразделений</w:t>
            </w:r>
            <w:r>
              <w:rPr>
                <w:color w:val="000000"/>
                <w:sz w:val="28"/>
                <w:szCs w:val="28"/>
              </w:rPr>
              <w:t>, всего единиц.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структурные подразделения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дополнительные структурные подразделения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отделения по работе с несовершеннолетними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240"/>
              <w:ind w:left="0" w:right="-76" w:hanging="0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лиц, обслуженных всеми структурными подразделениями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(без учета количества лиц, обслуженных отделениями по работе с несовершеннолетними; указывается только количество граждан, получивших услуги, входящие в Перечень социальных услуг, предоставляемых поставщиками социальных услуг в Ставропольском крае (далее – Перечень), без учета повторных обращений </w:t>
            </w:r>
            <w:r>
              <w:rPr>
                <w:color w:val="000000"/>
                <w:sz w:val="28"/>
                <w:szCs w:val="28"/>
              </w:rPr>
              <w:t>человек/% к общему числу населения города, района. Из них: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2758/2,6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услуги в стационарной форме социального обслуживания, человек/% к общему числу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80/2,9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услуги в форме социального обслуживания на дому, человек/% к общему числу 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1108/40,2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услуги в полустационарной форме социального обслуживания, человек/% к общему числу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1570/56,9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социально-бытовые услуги, человек/% к общему числу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1120/40,6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социально-медицинские услуги,  человек/% к общему числу 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863/31,3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социально-психологические услуги,  человек/% к общему числу 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133/4,8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социально-педагогические услуги,  человек/% к общему числу 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313/11,3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социально-трудовые услуги,  человек/% к общему числу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социально-правовые услуги,  человек/% к общему числу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154/5,6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услуги в целях повышения коммуникативного потенциала получателей социальных услуг, имеющих ограничения жизнедеятельности, человек/% к общему числу 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40/1,4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срочные социальные услуги, человек/% к общему числу  обслуженных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1512/54,8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лиц, получивших услуги не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входящие в Перечень</w:t>
            </w:r>
            <w:r>
              <w:rPr>
                <w:color w:val="000000"/>
                <w:sz w:val="28"/>
                <w:szCs w:val="28"/>
              </w:rPr>
              <w:t>, человек. Из них: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494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получивших направления на оздоровление в государственное бюджетное учреждение социального обслуживания населения «Краевой социально-оздоровительный центр «Кавказ» в г. Ессентуки/поставленных на очередь для получения направления </w:t>
            </w:r>
            <w:r>
              <w:rPr>
                <w:color w:val="000000"/>
                <w:spacing w:val="-4"/>
              </w:rPr>
              <w:t>(в общий показатель «количество лиц, получивших услуги не входящие в Перечень» считать, только граждан пожилого возраста, которые получили направления)</w:t>
            </w:r>
            <w:r>
              <w:rPr>
                <w:color w:val="000000"/>
                <w:spacing w:val="-4"/>
                <w:sz w:val="28"/>
                <w:szCs w:val="28"/>
              </w:rPr>
              <w:t>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поставленных на очередь и получивших технические средства реабилитации, не входящие в федеральный перечень и протезно- ортопедические изделия,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получивших услуги в соответствии с индивидуальной программой реабилитации и абилитации инвалида (ИПРА) </w:t>
            </w:r>
            <w:r>
              <w:rPr>
                <w:color w:val="000000"/>
                <w:spacing w:val="-4"/>
              </w:rPr>
              <w:t xml:space="preserve">(количество ИПРА выполненных полностью, и ИПРА, в которых отказались от того или иного вида услуг), </w:t>
            </w:r>
            <w:r>
              <w:rPr>
                <w:color w:val="000000"/>
                <w:spacing w:val="-4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172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получивших другие виды услуг </w:t>
            </w:r>
            <w:r>
              <w:rPr>
                <w:color w:val="000000"/>
                <w:spacing w:val="-4"/>
              </w:rPr>
              <w:t xml:space="preserve">(принявшие участие в праздниках, мероприятиях, акциях, члены кружков и клубов и т.п., то есть все те, кто не приняты на социальное обслуживание, но охвачены различными формами работы), </w:t>
            </w:r>
            <w:r>
              <w:rPr>
                <w:color w:val="000000"/>
                <w:spacing w:val="-4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281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граждан пожилого возраста и инвалидов, обслуженных всеми структурными подразделениями к общему числу граждан пожилого возраста и инвалидов, проживающих в городе, районе</w:t>
            </w:r>
            <w:r>
              <w:rPr>
                <w:color w:val="000000"/>
                <w:sz w:val="28"/>
                <w:szCs w:val="28"/>
              </w:rPr>
              <w:t xml:space="preserve">, человек/% </w:t>
            </w:r>
            <w:r>
              <w:rPr>
                <w:color w:val="000000"/>
              </w:rPr>
              <w:t>(с учетом повторных обращений)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4308/18,9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услуг</w:t>
            </w:r>
            <w:r>
              <w:rPr>
                <w:color w:val="000000"/>
                <w:sz w:val="28"/>
                <w:szCs w:val="28"/>
              </w:rPr>
              <w:t xml:space="preserve">, оказанных всеми структурными подразделениями, единиц </w:t>
            </w:r>
            <w:r>
              <w:rPr>
                <w:color w:val="000000"/>
              </w:rPr>
              <w:t>(без учета количества услуг, оказанных отделениями по работе с несовершеннолетними)</w:t>
            </w:r>
            <w:r>
              <w:rPr>
                <w:color w:val="000000"/>
                <w:sz w:val="28"/>
                <w:szCs w:val="28"/>
              </w:rPr>
              <w:t>. Из них: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165650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услуг, входящих в Перечень, единиц. Из них: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141367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стационарной форме социального обслуживания, единиц/% по отношению к общему количеству оказанных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23367/14,1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полустационарной форме социального обслуживания, единиц/% по отношению к общему количеству оказанных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5730/3,5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форме социального обслуживания на дому, единиц/% по отношению к общему количеству оказанных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112270/67,8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дополнительных платных услуг,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24283/14,6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>Численность граждан, признанных нуждающимися в социальном обслуживании</w:t>
            </w:r>
            <w:r>
              <w:rPr>
                <w:color w:val="000000"/>
                <w:sz w:val="28"/>
                <w:szCs w:val="28"/>
              </w:rPr>
              <w:t xml:space="preserve"> (с начала года), всего, человек,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1610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стационарной форме социального обслуживания,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форме социального обслуживания на дому,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полустационарной форме социального обслуживания, человек. Из них: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1570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предоставлении срочных социальных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1512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>Поступило средств от оказания социальных услуг всеми подразделениями</w:t>
            </w:r>
            <w:r>
              <w:rPr>
                <w:color w:val="000000"/>
                <w:sz w:val="28"/>
                <w:szCs w:val="28"/>
              </w:rPr>
              <w:t xml:space="preserve">, всего </w:t>
            </w:r>
            <w:r>
              <w:rPr>
                <w:color w:val="000000"/>
              </w:rPr>
              <w:t>(с учетом средств, поступивших от оплаты проживания в стационарных отделениях временного пребывания)</w:t>
            </w:r>
            <w:r>
              <w:rPr>
                <w:color w:val="000000"/>
                <w:sz w:val="28"/>
                <w:szCs w:val="28"/>
              </w:rPr>
              <w:t>, тыс. рублей /% по отношению к бюджетному финансированию.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7720,0/27,6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оказания услуг, входящих в Перечень, тыс. рублей /% к общему количеству поступивших средств от оказания социальных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6102,0/79,0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оказания дополнительных платных услуг, тыс. рублей /% к общему количеству поступивших средств от оказания социальных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1618,0/21,0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11.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1C1C1C"/>
                <w:sz w:val="28"/>
                <w:szCs w:val="28"/>
              </w:rPr>
              <w:t xml:space="preserve">Израсходовано средств, поступивших от оказания социальных услуг. </w:t>
            </w:r>
            <w:r>
              <w:rPr>
                <w:color w:val="1C1C1C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28"/>
                <w:szCs w:val="28"/>
              </w:rPr>
              <w:t>7720,0</w:t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на оплату труда (включая обязательные отчисления в фонды), тыс. рублей/% к общему количеству поступивших средств от оказания социальных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1C1C1C"/>
                <w:sz w:val="28"/>
                <w:szCs w:val="28"/>
              </w:rPr>
            </w:pPr>
            <w:r>
              <w:rPr>
                <w:bCs/>
                <w:color w:val="1C1C1C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2993,5/38,8</w:t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на оплату труда социальных работников, тыс. рублей/% к общему количеству поступивших средств от оказания социальных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1C1C1C"/>
                <w:sz w:val="28"/>
                <w:szCs w:val="28"/>
              </w:rPr>
            </w:pPr>
            <w:r>
              <w:rPr>
                <w:bCs/>
                <w:color w:val="1C1C1C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547,5/7,1</w:t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в среднем на 1 социального работника, тыс. рублей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1C1C1C"/>
                <w:sz w:val="28"/>
                <w:szCs w:val="28"/>
              </w:rPr>
            </w:pPr>
            <w:r>
              <w:rPr>
                <w:bCs/>
                <w:color w:val="1C1C1C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5,4</w:t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на приобретение специальной одежды, обуви, инвентаря для социальных, медицинских работников, тыс. рублей/% к общему количеству поступивших средств от оказания социальных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1C1C1C"/>
                <w:sz w:val="28"/>
                <w:szCs w:val="28"/>
              </w:rPr>
            </w:pPr>
            <w:r>
              <w:rPr>
                <w:bCs/>
                <w:color w:val="1C1C1C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119,3/1,5</w:t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на обучение и повышение квалификации работников учреждения, тыс. рублей/% к общему количеству поступивших средств от оказания социальных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1C1C1C"/>
                <w:sz w:val="28"/>
                <w:szCs w:val="28"/>
              </w:rPr>
            </w:pPr>
            <w:r>
              <w:rPr>
                <w:bCs/>
                <w:color w:val="1C1C1C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79,1/0,01</w:t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12**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rPr/>
            </w:pPr>
            <w:r>
              <w:rPr>
                <w:b/>
                <w:color w:val="1C1C1C"/>
                <w:sz w:val="28"/>
                <w:szCs w:val="28"/>
              </w:rPr>
              <w:t>Поступило  целевых внебюджетных средств,</w:t>
            </w:r>
            <w:r>
              <w:rPr>
                <w:color w:val="1C1C1C"/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left="0" w:right="-76" w:hang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всего, тыс.рублей.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  <w:t>281,9</w:t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rPr/>
            </w:pPr>
            <w:r>
              <w:rPr>
                <w:color w:val="1C1C1C"/>
                <w:sz w:val="28"/>
                <w:szCs w:val="28"/>
              </w:rPr>
              <w:t xml:space="preserve">Федеральных </w:t>
            </w:r>
            <w:r>
              <w:rPr>
                <w:color w:val="1C1C1C"/>
              </w:rPr>
              <w:t>(указать)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28"/>
                <w:szCs w:val="28"/>
              </w:rPr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rPr/>
            </w:pPr>
            <w:r>
              <w:rPr>
                <w:color w:val="1C1C1C"/>
                <w:sz w:val="28"/>
                <w:szCs w:val="28"/>
              </w:rPr>
              <w:t xml:space="preserve">краевых </w:t>
            </w:r>
            <w:r>
              <w:rPr>
                <w:color w:val="1C1C1C"/>
              </w:rPr>
              <w:t>(указать)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28"/>
                <w:szCs w:val="28"/>
              </w:rPr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rPr/>
            </w:pPr>
            <w:r>
              <w:rPr>
                <w:color w:val="1C1C1C"/>
                <w:sz w:val="28"/>
                <w:szCs w:val="28"/>
              </w:rPr>
              <w:t xml:space="preserve">муниципальных </w:t>
            </w:r>
            <w:r>
              <w:rPr>
                <w:color w:val="1C1C1C"/>
              </w:rPr>
              <w:t>(указать)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28"/>
                <w:szCs w:val="28"/>
              </w:rPr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rPr/>
            </w:pPr>
            <w:r>
              <w:rPr>
                <w:color w:val="1C1C1C"/>
                <w:sz w:val="28"/>
                <w:szCs w:val="28"/>
              </w:rPr>
              <w:t xml:space="preserve">другое </w:t>
            </w:r>
            <w:r>
              <w:rPr>
                <w:color w:val="1C1C1C"/>
              </w:rPr>
              <w:t>(пожертвования)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281,9</w:t>
            </w:r>
          </w:p>
        </w:tc>
      </w:tr>
      <w:tr>
        <w:trPr>
          <w:trHeight w:val="31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*цифры должны быть подтверждены любым доступным способом (утвержденные списки, журналы, отчеты о проведении мероприятий и т.п.);</w:t>
            </w:r>
          </w:p>
          <w:p>
            <w:pPr>
              <w:pStyle w:val="Normal"/>
              <w:snapToGrid w:val="false"/>
              <w:spacing w:lineRule="exact" w:line="240"/>
              <w:ind w:left="0" w:right="-76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**под целевыми внебюджетными средствами подразумевается поступление средств от выигранных конкурсов, грантов и т.п.; средства, выделяемые различными коммерческими структурами, органами местного самоуправления в рамках реализации различных программ и т.д.</w:t>
            </w:r>
          </w:p>
        </w:tc>
      </w:tr>
      <w:tr>
        <w:trPr>
          <w:cantSplit w:val="true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Кадровый состав учреждения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ставок по штатному расписанию, всего,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 занято ставок, всего, единиц/% к штатному расписанию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364,25/95,7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ставок по штатному расписанию и фактическое количество социальных работников, всего, единиц/человек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160/102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Численность социальных работников, имеющих высшее образование, человек/% к общему количеству социальных работников </w:t>
            </w:r>
            <w:r>
              <w:rPr>
                <w:color w:val="000000"/>
              </w:rPr>
              <w:t xml:space="preserve">(показатель заполняется 1 раз в год по состоянию на 31 декабря отчетного года). </w:t>
            </w: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13/13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высшее профильное образование (социальное), человек/% к общему количеству социальных работников, имеющих высшее образование </w:t>
            </w:r>
            <w:r>
              <w:rPr>
                <w:color w:val="000000"/>
              </w:rPr>
              <w:t>(показатель заполняется 1 раз в год по состоянию на 31 декабря отчетного года)</w:t>
            </w:r>
          </w:p>
          <w:p>
            <w:pPr>
              <w:pStyle w:val="Normal"/>
              <w:snapToGrid w:val="false"/>
              <w:ind w:left="0" w:right="-76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1/1,0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Численность социальных работников, имеющих среднее специальное образование, человек/% к общему количеству социальных работников </w:t>
            </w:r>
            <w:r>
              <w:rPr>
                <w:color w:val="000000"/>
              </w:rPr>
              <w:t>(показатель заполняется 1 раз в год по состоянию на 31 декабря отчетного года)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41/40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Численность социальных работников, имеющих среднее образование, человек/% к общему количеству социальных работников </w:t>
            </w:r>
            <w:r>
              <w:rPr>
                <w:color w:val="000000"/>
              </w:rPr>
              <w:t>(показатель заполняется 1 раз в год по состоянию на 31 декабря отчетного года)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48/47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уволившихся социальных работников, человек/% к общему количеству социальных работников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5/4,9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ставок по штатному расписанию и фактическое количество специалистов по социальной работе, всего, единиц/человек.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23,75/17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высшее профильное образование (социальное), человек/% к общему количеству специалистов по социальной работе, имеющих высшее образование </w:t>
            </w:r>
            <w:r>
              <w:rPr>
                <w:color w:val="000000"/>
              </w:rPr>
              <w:t>(показатель заполняется 1 раз в год по состоянию на 31 декабря отчетного года)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8/47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не имеющих высшего образования, человек </w:t>
            </w:r>
            <w:r>
              <w:rPr>
                <w:color w:val="000000"/>
              </w:rPr>
              <w:t>(показатель заполняется 1 раз в год по состоянию на 31 декабря отчетного года)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4/23,5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уволившихся специалистов по социальной работе, человек/% к общему количеству специалистов по социальной работе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2/11,8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ставок по штатному расписанию и фактическое количество заведующих отделениями, всего, единиц/человек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22,25/22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Численность заведующих отделениями, имеющих высшее образование, человек/% к общему количеству заведующих отделениями </w:t>
            </w:r>
            <w:r>
              <w:rPr>
                <w:color w:val="000000"/>
              </w:rPr>
              <w:t>(показатель заполняется 1 раз в год по состоянию на 31 декабря отчетного года)</w:t>
            </w:r>
            <w:r>
              <w:rPr>
                <w:color w:val="000000"/>
                <w:sz w:val="28"/>
                <w:szCs w:val="28"/>
              </w:rPr>
              <w:t>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18/78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высшее профильное образование (социальное), человек/% к общему количеству заведующих отделениями, имеющих высшее образование </w:t>
            </w:r>
            <w:r>
              <w:rPr>
                <w:color w:val="000000"/>
              </w:rPr>
              <w:t>(показатель заполняется 1 раз в год по состоянию на 31 декабря отчетного года)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18/78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Численность заведующих отделениями, имеющих среднее специальное образование, человек/% к общему количеству заведующих отделениями </w:t>
            </w:r>
            <w:r>
              <w:rPr>
                <w:color w:val="000000"/>
              </w:rPr>
              <w:t>(показатель заполняется 1 раз в год по состоянию на 31 декабря отчетного года)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4/17,4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Численность заведующих отделениями, имеющих среднее образование, человек/% к общему количеству заведующих отделениями </w:t>
            </w:r>
            <w:r>
              <w:rPr>
                <w:color w:val="000000"/>
              </w:rPr>
              <w:t>(показатель заполняется 1 раз в год по состоянию на 31 декабря отчетного года)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уволившихся заведующих отделениями, человек/% к общему количеству заведующих отделениями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уволившихся работников учреждения, человек/% к общему количеству работников учреждения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25/9,2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работников, обучающихся в высших учебных заведениях, всего, человек.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профилю занимаемой должности,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возраст работников учреждения, лет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возраст социальных работников, лет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возраст заведующих отделениями, лет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>
        <w:trPr>
          <w:cantSplit w:val="true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ind w:left="0" w:right="-76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Структурные подразделения центра</w:t>
            </w:r>
          </w:p>
          <w:p>
            <w:pPr>
              <w:pStyle w:val="Normal"/>
              <w:ind w:left="0" w:right="-76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numPr>
                <w:ilvl w:val="0"/>
                <w:numId w:val="0"/>
              </w:numPr>
              <w:ind w:left="0" w:right="-76"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Отделения социального (социально-медицинского) обслуживания на дому, «Хоспис на дому»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отделений, всего.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социального обслуживания на дому, ед.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городе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селе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социально-медицинского обслуживания на дому, ед.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городе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селе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24.3.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«Хоспис на дому»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Количество ставок по штатному расписанию и фактическое количество, </w:t>
            </w:r>
            <w:r>
              <w:rPr>
                <w:color w:val="000000"/>
                <w:sz w:val="28"/>
                <w:szCs w:val="28"/>
              </w:rPr>
              <w:t>всего, ед./ человек.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160,75/106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заведующих отделениями, всего, единиц/человек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84" w:right="0" w:hanging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12,75/16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84" w:right="0" w:hanging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социальных работников, всего, единиц/человек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137,5/83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медицинских сестер, всего, единиц/человек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2,5/2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Численность лиц,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обслуживаемых отделением на момент составления отчета,</w:t>
            </w:r>
            <w:r>
              <w:rPr>
                <w:color w:val="000000"/>
                <w:sz w:val="28"/>
                <w:szCs w:val="28"/>
              </w:rPr>
              <w:t xml:space="preserve"> всего,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Численность лиц, </w:t>
            </w:r>
            <w:r>
              <w:rPr>
                <w:color w:val="000000"/>
                <w:sz w:val="28"/>
                <w:szCs w:val="28"/>
              </w:rPr>
              <w:t>получивших социально-медицинские услуги. Из них: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отделении «Хоспис на дому»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Численность лиц,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обслуженных</w:t>
            </w:r>
            <w:r>
              <w:rPr>
                <w:b/>
                <w:color w:val="000000"/>
                <w:sz w:val="28"/>
                <w:szCs w:val="28"/>
              </w:rPr>
              <w:t xml:space="preserve"> отделениями,</w:t>
            </w:r>
            <w:r>
              <w:rPr>
                <w:color w:val="000000"/>
                <w:sz w:val="28"/>
                <w:szCs w:val="28"/>
              </w:rPr>
              <w:t xml:space="preserve"> всего, человек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городе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селе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инвалидов ВОВ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вдов погибших (умерших) инвалидов, участников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тружеников тыла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инвалидов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инвалидов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инвалидов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форме оплаты: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платно,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оплатой дополнительных услуг,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лиц, ожидающих очереди для принятия на обслуживание в отделения,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Сумма, полученная от оказания социальных услуг</w:t>
            </w:r>
            <w:r>
              <w:rPr>
                <w:color w:val="000000"/>
                <w:sz w:val="28"/>
                <w:szCs w:val="28"/>
              </w:rPr>
              <w:t>, всего, тыс. рублей.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2986,7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оказания услуг, входящих в Перечень, тыс. рублей/% к общей сумме полученных средств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1959,9/65,6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оказания дополнительных платных услуг, тыс. рублей/% к общей сумме полученных средств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1026,8/34,4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Размер оплаты </w:t>
            </w:r>
            <w:r>
              <w:rPr>
                <w:color w:val="000000"/>
                <w:sz w:val="28"/>
                <w:szCs w:val="28"/>
                <w:u w:val="single"/>
              </w:rPr>
              <w:t>в месяц</w:t>
            </w:r>
            <w:r>
              <w:rPr>
                <w:color w:val="000000"/>
                <w:sz w:val="28"/>
                <w:szCs w:val="28"/>
              </w:rPr>
              <w:t xml:space="preserve"> в среднем по отделениям на 1 клиента, рублей </w:t>
            </w:r>
            <w:r>
              <w:rPr>
                <w:color w:val="000000"/>
              </w:rPr>
              <w:t>(без учета бесплатников)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33*.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оказанных услуг</w:t>
            </w:r>
            <w:r>
              <w:rPr>
                <w:color w:val="000000"/>
                <w:sz w:val="28"/>
                <w:szCs w:val="28"/>
              </w:rPr>
              <w:t>, всего, единиц.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131995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входящих в Перечень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дополнительных платных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услуг, входящих в Перечень, оказанных в среднем по отделениям на 1 клиента за одно посещение,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дополнительных платных услуг, оказанных в среднем по отделениям на 1 клиента за одно посещение,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услуг, входящих в Перечень, оказываемых социальным работником в среднем за 1 рабочий день,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34.3.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дополнительных платных услуг, оказываемых социальным работником в среднем за 1 рабочий день,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34.4.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услуг, входящих в Перечень, оказываемых медицинской сестрой в среднем за 1 рабочий день,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Среднесписочный состав социальных работников,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Средняя нагрузка на 1 социального работника</w:t>
            </w:r>
            <w:r>
              <w:rPr>
                <w:color w:val="000000"/>
                <w:sz w:val="28"/>
                <w:szCs w:val="28"/>
              </w:rPr>
              <w:t>, человек. В том числе:</w:t>
            </w:r>
          </w:p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городе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селе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Среднесписочный состав медицинских сестер,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Средняя нагрузка на 1 медицинскую сестру</w:t>
            </w:r>
            <w:r>
              <w:rPr>
                <w:color w:val="000000"/>
                <w:sz w:val="28"/>
                <w:szCs w:val="28"/>
              </w:rPr>
              <w:t>, человек.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городе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147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селе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 за единицу социальной услуги считается вид услуги без учета ее содержания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Отделение срочного социального обслуживания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отделений, единиц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ставок по штатному расписанию и фактическое количество работников</w:t>
            </w:r>
            <w:r>
              <w:rPr>
                <w:color w:val="000000"/>
                <w:sz w:val="28"/>
                <w:szCs w:val="28"/>
              </w:rPr>
              <w:t xml:space="preserve">, всего, единиц/человек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18/14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z w:val="28"/>
                <w:szCs w:val="28"/>
              </w:rPr>
              <w:t xml:space="preserve">Численность работников, непосредственно ведущих прием, человек </w:t>
            </w:r>
            <w:r>
              <w:rPr>
                <w:color w:val="000000"/>
              </w:rPr>
              <w:t>(заведующие отделениями, специалисты по социальной работе, психологи, юристы, социальные работники, оказывающие срочные социальные услуги, входящие в Перечень)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>Общая численность лиц, обратившихся за оказанием срочных социальных услуг, в том числе повторно</w:t>
            </w:r>
            <w:r>
              <w:rPr>
                <w:color w:val="000000"/>
                <w:sz w:val="28"/>
                <w:szCs w:val="28"/>
              </w:rPr>
              <w:t>, человек. Из них: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 пожилого возраста и инвалидов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1066/3062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104/325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причине отсутствия определенного места жительства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причине отсутствия работы и средств к существованию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45/64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иных обстоятельств (указать каким):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296/779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-трудное материальное положение</w:t>
            </w:r>
          </w:p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-лица, освободившиеся из мест лишения свободы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296/779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Число оказанных услуг всего, единиц. </w:t>
            </w: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4951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услуг, входящих в Перечень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дополнительных платных 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Оказание услуг, входящих в Перечень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44.1*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лиц, получивших услуги, всего, человек/услуг/тыс. рублей. Из них: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1512/4233/</w:t>
            </w:r>
          </w:p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811,0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горячим питанием или наборами продуктов, человек/услуг/тыс. 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658/736/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одеждой, обувью и другими предметами первой необходимости, человек/услуг/тыс. 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244/257/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получении временного жилого помещения, человек/услуг/тыс.рублей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услуг,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священников,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12"/>
                <w:sz w:val="28"/>
                <w:szCs w:val="28"/>
                <w:lang w:eastAsia="ru-RU"/>
              </w:rPr>
              <w:t>проведение просветительских мероприятий с несовершеннолетними на баз</w:t>
            </w:r>
            <w:r>
              <w:rPr>
                <w:color w:val="000000"/>
                <w:sz w:val="28"/>
                <w:szCs w:val="28"/>
                <w:lang w:eastAsia="ru-RU"/>
              </w:rPr>
              <w:t>е образовательных, медицинских организаций ,</w:t>
            </w:r>
            <w:r>
              <w:rPr>
                <w:color w:val="000000"/>
                <w:sz w:val="28"/>
                <w:szCs w:val="28"/>
              </w:rPr>
              <w:t>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9"/>
                <w:sz w:val="28"/>
                <w:szCs w:val="28"/>
                <w:lang w:eastAsia="ru-RU"/>
              </w:rPr>
              <w:t>приобретение за счет средств получателя социальных услуг и срочная до</w:t>
            </w:r>
            <w:r>
              <w:rPr>
                <w:color w:val="000000"/>
                <w:spacing w:val="-8"/>
                <w:sz w:val="28"/>
                <w:szCs w:val="28"/>
                <w:lang w:eastAsia="ru-RU"/>
              </w:rPr>
              <w:t xml:space="preserve">ставка продуктов питания, лекарственных средств и изделий медицинского </w:t>
            </w:r>
            <w:r>
              <w:rPr>
                <w:color w:val="000000"/>
                <w:sz w:val="28"/>
                <w:szCs w:val="28"/>
                <w:lang w:eastAsia="ru-RU"/>
              </w:rPr>
              <w:t>назначения,</w:t>
            </w:r>
            <w:r>
              <w:rPr>
                <w:color w:val="000000"/>
                <w:sz w:val="28"/>
                <w:szCs w:val="28"/>
              </w:rPr>
              <w:t xml:space="preserve">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25/30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 xml:space="preserve">предоставление социальных услуг экстренного характера на разовой </w:t>
            </w:r>
            <w:r>
              <w:rPr>
                <w:color w:val="000000"/>
                <w:spacing w:val="-9"/>
                <w:sz w:val="28"/>
                <w:szCs w:val="28"/>
                <w:lang w:eastAsia="ru-RU"/>
              </w:rPr>
              <w:t>основе, в том числе с выездом на дом к получателю социальных услуг,</w:t>
            </w:r>
            <w:r>
              <w:rPr>
                <w:color w:val="000000"/>
                <w:sz w:val="28"/>
                <w:szCs w:val="28"/>
              </w:rPr>
              <w:t xml:space="preserve">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18/19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10"/>
                <w:sz w:val="28"/>
                <w:szCs w:val="28"/>
                <w:lang w:eastAsia="ru-RU"/>
              </w:rPr>
              <w:t>обеспечение доставки лиц старше 65 лет, проживающих в сельской мест</w:t>
            </w:r>
            <w:r>
              <w:rPr>
                <w:color w:val="000000"/>
                <w:spacing w:val="-8"/>
                <w:sz w:val="28"/>
                <w:szCs w:val="28"/>
                <w:lang w:eastAsia="ru-RU"/>
              </w:rPr>
              <w:t>ности, в медицинские организации Ставропольского края для проведения до</w:t>
            </w:r>
            <w:r>
              <w:rPr>
                <w:color w:val="000000"/>
                <w:spacing w:val="-10"/>
                <w:sz w:val="28"/>
                <w:szCs w:val="28"/>
                <w:lang w:eastAsia="ru-RU"/>
              </w:rPr>
              <w:t>полнительных скринингов на выявление отдельных социально значимых неин</w:t>
            </w:r>
            <w:r>
              <w:rPr>
                <w:color w:val="000000"/>
                <w:sz w:val="28"/>
                <w:szCs w:val="28"/>
                <w:lang w:eastAsia="ru-RU"/>
              </w:rPr>
              <w:t>фекционных заболеваний,</w:t>
            </w:r>
            <w:r>
              <w:rPr>
                <w:color w:val="000000"/>
                <w:sz w:val="28"/>
                <w:szCs w:val="28"/>
              </w:rPr>
              <w:t xml:space="preserve">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132/134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0"/>
                <w:sz w:val="28"/>
                <w:szCs w:val="28"/>
                <w:lang w:eastAsia="ru-RU"/>
              </w:rPr>
              <w:t>обеспечение доставки лиц старше 65 лет, проживающих в сельской местности, в медицинские организации Ставропольского края для проведения вакцинации от коронавируса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12/12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9"/>
                <w:sz w:val="28"/>
                <w:szCs w:val="28"/>
                <w:lang w:eastAsia="ru-RU"/>
              </w:rPr>
              <w:t>оказание услуг инвалидам по слуху по переводу русского жестового язы</w:t>
            </w:r>
            <w:r>
              <w:rPr>
                <w:color w:val="000000"/>
                <w:sz w:val="28"/>
                <w:szCs w:val="28"/>
                <w:lang w:eastAsia="ru-RU"/>
              </w:rPr>
              <w:t>ка,</w:t>
            </w:r>
            <w:r>
              <w:rPr>
                <w:color w:val="000000"/>
                <w:sz w:val="28"/>
                <w:szCs w:val="28"/>
              </w:rPr>
              <w:t xml:space="preserve">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11"/>
                <w:sz w:val="28"/>
                <w:szCs w:val="28"/>
                <w:lang w:eastAsia="ru-RU"/>
              </w:rPr>
              <w:t xml:space="preserve">содействие в сборе и оформлении документов для обеспечения инвалидов </w:t>
            </w:r>
            <w:r>
              <w:rPr>
                <w:color w:val="000000"/>
                <w:spacing w:val="-8"/>
                <w:sz w:val="28"/>
                <w:szCs w:val="28"/>
                <w:lang w:eastAsia="ru-RU"/>
              </w:rPr>
              <w:t>техническими средствами реабилитации, не входящими в федеральный переч</w:t>
            </w:r>
            <w:r>
              <w:rPr>
                <w:color w:val="000000"/>
                <w:spacing w:val="-7"/>
                <w:sz w:val="28"/>
                <w:szCs w:val="28"/>
                <w:lang w:eastAsia="ru-RU"/>
              </w:rPr>
              <w:t xml:space="preserve">ень реабилитационных мероприятий, технических средств реабилитации и </w:t>
            </w:r>
            <w:r>
              <w:rPr>
                <w:color w:val="000000"/>
                <w:sz w:val="28"/>
                <w:szCs w:val="28"/>
                <w:lang w:eastAsia="ru-RU"/>
              </w:rPr>
              <w:t>услуг, предоставляемых инвалиду,</w:t>
            </w:r>
            <w:r>
              <w:rPr>
                <w:color w:val="000000"/>
                <w:sz w:val="28"/>
                <w:szCs w:val="28"/>
              </w:rPr>
              <w:t xml:space="preserve">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8/8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8"/>
                <w:sz w:val="28"/>
                <w:szCs w:val="28"/>
                <w:lang w:eastAsia="ru-RU"/>
              </w:rPr>
              <w:t>доставка на дом технических средств реабилитации, входящих в региональный перечень технических средств реабилитации, не входящих в федеральный перечень реабилитационных мероприятий, технических средств реа</w:t>
            </w:r>
            <w:r>
              <w:rPr>
                <w:color w:val="000000"/>
                <w:sz w:val="28"/>
                <w:szCs w:val="28"/>
                <w:lang w:eastAsia="ru-RU"/>
              </w:rPr>
              <w:t>билитации и услуг, предоставляемых инвалиду,</w:t>
            </w:r>
            <w:r>
              <w:rPr>
                <w:color w:val="000000"/>
                <w:sz w:val="28"/>
                <w:szCs w:val="28"/>
              </w:rPr>
              <w:t xml:space="preserve">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19/19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9"/>
                <w:sz w:val="28"/>
                <w:szCs w:val="28"/>
                <w:lang w:eastAsia="ru-RU"/>
              </w:rPr>
              <w:t>содействие в организации отдыха и оздоровления детей,</w:t>
            </w:r>
            <w:r>
              <w:rPr>
                <w:color w:val="000000"/>
                <w:sz w:val="28"/>
                <w:szCs w:val="28"/>
              </w:rPr>
              <w:t xml:space="preserve">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25/29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10"/>
                <w:sz w:val="28"/>
                <w:szCs w:val="28"/>
                <w:lang w:eastAsia="ru-RU"/>
              </w:rPr>
              <w:t xml:space="preserve">содействие в сборе и оформлении документов на получении социального </w:t>
            </w:r>
            <w:r>
              <w:rPr>
                <w:color w:val="000000"/>
                <w:spacing w:val="-9"/>
                <w:sz w:val="28"/>
                <w:szCs w:val="28"/>
                <w:lang w:eastAsia="ru-RU"/>
              </w:rPr>
              <w:t>обслуживания в стационарной форме социального обслуживания,</w:t>
            </w:r>
            <w:r>
              <w:rPr>
                <w:color w:val="000000"/>
                <w:sz w:val="28"/>
                <w:szCs w:val="28"/>
              </w:rPr>
              <w:t xml:space="preserve">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7/7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0"/>
                <w:sz w:val="28"/>
                <w:szCs w:val="28"/>
                <w:lang w:eastAsia="ru-RU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их госпитализации в медицинские организации Ставропольского края в целях осуществления ухода за ними,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10/89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/>
            </w:pPr>
            <w:r>
              <w:rPr>
                <w:color w:val="000000"/>
                <w:spacing w:val="-10"/>
                <w:sz w:val="28"/>
                <w:szCs w:val="28"/>
                <w:lang w:eastAsia="ru-RU"/>
              </w:rPr>
              <w:t>содействие в проведении медико-социальной экспертизы в рамках систе</w:t>
            </w:r>
            <w:r>
              <w:rPr>
                <w:color w:val="000000"/>
                <w:sz w:val="28"/>
                <w:szCs w:val="28"/>
                <w:lang w:eastAsia="ru-RU"/>
              </w:rPr>
              <w:t>мы долговременного ухода,</w:t>
            </w:r>
            <w:r>
              <w:rPr>
                <w:color w:val="000000"/>
                <w:sz w:val="28"/>
                <w:szCs w:val="28"/>
              </w:rPr>
              <w:t xml:space="preserve">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срочные социальные услуги, человек/услуг (указать какие)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1275/2877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-услуги «Мобильной бригады»,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232/267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-услуги «Домашнего помощника»,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136/164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-услуги «Экипажа милосердия»,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828/1164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-социальный патронаж ветеранов ВОВ, семей с детьми, долгожителей и др. категорий нуждающихся в срочных социальных услугах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372/410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-консультации, посреднические услуги, оформление документов, анкетирование инвалидов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218/577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доставки лиц старше 65 лет, проживающих в сельской местности,в медицинские организации Предгорного МО и в полустационарное отделение ( социально- оздоровительное отделение) Центра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11/11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-обеспечение доставки на дом лицам старше 65 лет,  медицинских сотрудников из медицинских организаций Предгорного МО 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9/9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-пункт проката СДУ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39/275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Средний размер материальных видов помощи       на 1 получателя срочных социальных услуг </w:t>
            </w:r>
            <w:r>
              <w:rPr>
                <w:color w:val="000000"/>
              </w:rPr>
              <w:t>(рассчитывается путем деления общих объемов материальных видов помощи на общее количество лиц их получивших)</w:t>
            </w:r>
            <w:r>
              <w:rPr>
                <w:b/>
                <w:color w:val="000000"/>
                <w:sz w:val="28"/>
                <w:szCs w:val="28"/>
              </w:rPr>
              <w:t>, тыс.рублей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Действует долгосрочных </w:t>
            </w:r>
            <w:r>
              <w:rPr>
                <w:color w:val="000000"/>
                <w:sz w:val="28"/>
                <w:szCs w:val="28"/>
                <w:u w:val="single"/>
              </w:rPr>
              <w:t>договоров</w:t>
            </w:r>
            <w:r>
              <w:rPr>
                <w:color w:val="000000"/>
                <w:sz w:val="28"/>
                <w:szCs w:val="28"/>
              </w:rPr>
              <w:t xml:space="preserve"> с учреждениями, организациями, предприятиями всех форм собственности по оказанию услуг для социально незащищенных категорий населения, единиц договоров/кол-во человек охвата/тыс.рублей.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2/14/108,2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выдачу хлебобулочных изделий, договоров/кол-во человек охвата/тыс.рублей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предоставление продуктов питания, договоров/кол-во человек охвата/тыс.рублей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1/10/43,2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предоставление горячего питания, договоров/кол-во человек охвата/тыс.рублей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оказание бытовых услуг (указать какие), договоров/кол-во человек охвата/тыс.рублей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другое (указать наиболее крупные или социально значимые)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1/4/65,0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Привлечено благотворительных и спонсорских средств на сумму,</w:t>
            </w:r>
            <w:r>
              <w:rPr>
                <w:color w:val="000000"/>
                <w:sz w:val="28"/>
                <w:szCs w:val="28"/>
              </w:rPr>
              <w:t xml:space="preserve"> тыс.рублей </w:t>
            </w:r>
            <w:r>
              <w:rPr>
                <w:color w:val="000000"/>
              </w:rPr>
              <w:t>(с учетом натуральных видов помощи)</w:t>
            </w:r>
            <w:r>
              <w:rPr>
                <w:color w:val="000000"/>
                <w:sz w:val="28"/>
                <w:szCs w:val="28"/>
              </w:rPr>
              <w:t>.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1273,5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привлечено денежных средств, тыс. 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выездов «Поездов милосердия»,</w:t>
            </w:r>
            <w:r>
              <w:rPr>
                <w:color w:val="000000"/>
                <w:sz w:val="28"/>
                <w:szCs w:val="28"/>
              </w:rPr>
              <w:t xml:space="preserve"> единиц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48.1.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обслуженных в ходе выездов «Поездов милосердия»,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828/1164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выездов «мобильных бригад»</w:t>
            </w:r>
            <w:r>
              <w:rPr>
                <w:color w:val="000000"/>
                <w:sz w:val="28"/>
                <w:szCs w:val="28"/>
              </w:rPr>
              <w:t xml:space="preserve"> по оказанию </w:t>
            </w:r>
            <w:r>
              <w:rPr>
                <w:color w:val="000000"/>
                <w:sz w:val="28"/>
                <w:szCs w:val="28"/>
                <w:u w:val="single"/>
              </w:rPr>
              <w:t>бесплатных</w:t>
            </w:r>
            <w:r>
              <w:rPr>
                <w:color w:val="000000"/>
                <w:sz w:val="28"/>
                <w:szCs w:val="28"/>
              </w:rPr>
              <w:t xml:space="preserve"> экстренных социальных и медико-социальных услуг, единиц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49.1.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обслуженных в ходе выездов мобильных бригад, человек/услуг.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232/267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социальных услуг неотложного характера,  человек/услуг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139/149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49.2.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-76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иных платных услуг (социально-бытовые, ремонтные, сезонные и т.п.), человек/услуг/тыс.руб.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Оказание дополнительных платных услуг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Оказано дополнительных платных услуг</w:t>
            </w:r>
            <w:r>
              <w:rPr>
                <w:color w:val="000000"/>
                <w:sz w:val="28"/>
                <w:szCs w:val="28"/>
              </w:rPr>
              <w:t>, всего, человек/услуг/тыс. рублей. Из них: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547/718/132,7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социально-психологических услуг, человек/услуг/тыс. 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социально-правовых услуг, человек/услуг/тыс. 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социально-бытовых услуг, человек/услуг/тыс. 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социально-медицинских услуг,</w:t>
            </w:r>
          </w:p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человек/услуг/тыс. рублей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1/10/3,6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84" w:right="0" w:hanging="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(человек/услуг/тыс. рублей):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84" w:right="0" w:hanging="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услуги, оказанные дополнительными структурными подразделениями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546/708/129,1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* клиент, обратившийся в отделение в течение года несколько раз или за различными видами помощи и услуг, считается в течение календарного года за 1 единицу;</w:t>
            </w:r>
          </w:p>
          <w:p>
            <w:pPr>
              <w:pStyle w:val="Normal"/>
              <w:snapToGrid w:val="false"/>
              <w:ind w:left="0" w:right="-76" w:hang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** услуга считается за 1 единицу независимо от количества наименований предметов, выданных при одном обращении;</w:t>
            </w:r>
          </w:p>
          <w:p>
            <w:pPr>
              <w:pStyle w:val="Normal"/>
              <w:snapToGrid w:val="false"/>
              <w:ind w:left="0" w:right="-76" w:hang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*** при оценке предположительной стоимости предоставленной услуги или разницы между оплатой, произведенной клиентом поставщику услуги, и реальной стоимостью оказанной услуги, в расчет берутся средние цены по городу, району на данный вид услуги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ind w:left="0" w:right="-76" w:hanging="576"/>
              <w:rPr/>
            </w:pPr>
            <w:r>
              <w:rPr>
                <w:color w:val="FF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Отделение дневного пребывания граждан пожилого возраста и инвалидов*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отделений, единиц (группа дневного пребывания граждан пожилого возраста имеющих, когнитивные расстройства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ставок по штатному расписанию и фактическое количество работников</w:t>
            </w:r>
            <w:r>
              <w:rPr>
                <w:color w:val="000000"/>
                <w:sz w:val="28"/>
                <w:szCs w:val="28"/>
              </w:rPr>
              <w:t>, всего, ед./человек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53**.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b/>
                <w:color w:val="000000"/>
                <w:sz w:val="28"/>
                <w:szCs w:val="28"/>
              </w:rPr>
              <w:t>численность лиц, обслуженных отделением</w:t>
            </w:r>
            <w:r>
              <w:rPr>
                <w:color w:val="000000"/>
                <w:sz w:val="28"/>
                <w:szCs w:val="28"/>
              </w:rPr>
              <w:t xml:space="preserve">, всего, человек </w:t>
            </w:r>
            <w:r>
              <w:rPr>
                <w:color w:val="000000"/>
              </w:rPr>
              <w:t>(учитываются лица, признанные нуждающимися в социальном обслуживании в полустационарной форме, на которых разработана ИПСУ. Лица, принявшие участие в проведении праздников, мероприятий на разовой основе, учитываются в п.5)</w:t>
            </w:r>
            <w:r>
              <w:rPr>
                <w:color w:val="000000"/>
                <w:sz w:val="28"/>
                <w:szCs w:val="28"/>
              </w:rPr>
              <w:t>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инвалидов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вдов погибших (умерших) инвалидов, участников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тружеников тыла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форме оплаты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оплатой,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оплатой дополнительных платных услуг,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Принимало участие в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мероприятиях, праздниках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56.**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  <w:u w:val="single"/>
              </w:rPr>
              <w:t>клубов</w:t>
            </w:r>
            <w:r>
              <w:rPr>
                <w:color w:val="000000"/>
                <w:sz w:val="28"/>
                <w:szCs w:val="28"/>
              </w:rPr>
              <w:t xml:space="preserve"> по интересам, единиц/человек их посещающих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3/58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57.**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  <w:u w:val="single"/>
              </w:rPr>
              <w:t>кружков</w:t>
            </w:r>
            <w:r>
              <w:rPr>
                <w:color w:val="000000"/>
                <w:sz w:val="28"/>
                <w:szCs w:val="28"/>
              </w:rPr>
              <w:t xml:space="preserve"> по интересам, единиц/человек их посещающих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/228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58.**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Численность лиц, </w:t>
            </w:r>
            <w:r>
              <w:rPr>
                <w:color w:val="000000"/>
                <w:sz w:val="28"/>
                <w:szCs w:val="28"/>
                <w:u w:val="single"/>
              </w:rPr>
              <w:t>посещающих университет «третьего возраста»</w:t>
            </w:r>
            <w:r>
              <w:rPr>
                <w:color w:val="000000"/>
                <w:sz w:val="28"/>
                <w:szCs w:val="28"/>
              </w:rPr>
              <w:t>, человек</w:t>
            </w:r>
          </w:p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59.**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Численность лиц, посещающих </w:t>
            </w:r>
            <w:r>
              <w:rPr>
                <w:color w:val="000000"/>
                <w:sz w:val="28"/>
                <w:szCs w:val="28"/>
                <w:u w:val="single"/>
              </w:rPr>
              <w:t>«группы здоровья», «школы здоровья»</w:t>
            </w:r>
            <w:r>
              <w:rPr>
                <w:color w:val="000000"/>
                <w:sz w:val="28"/>
                <w:szCs w:val="28"/>
              </w:rPr>
              <w:t>, количество групп/человек в них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5/83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лиц, посещающих компьютерные курсы,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лиц, ожидающих очереди для принятия на обслуживание в отделение,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Сумма, полученная от оказания социальных услуг</w:t>
            </w:r>
            <w:r>
              <w:rPr>
                <w:color w:val="000000"/>
                <w:sz w:val="28"/>
                <w:szCs w:val="28"/>
              </w:rPr>
              <w:t>, всего, тыс. рублей.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оплаты услуг, входящих в Перечень, тыс. рублей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оплаты дополнительных платных услуг, тыс. рублей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оказанных услуг</w:t>
            </w:r>
            <w:r>
              <w:rPr>
                <w:color w:val="000000"/>
                <w:sz w:val="28"/>
                <w:szCs w:val="28"/>
              </w:rPr>
              <w:t>, всего, единиц.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услуг, входящих в Перечень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17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дополнительных платных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417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both"/>
              <w:rPr/>
            </w:pPr>
            <w:r>
              <w:rPr>
                <w:color w:val="000000"/>
              </w:rPr>
              <w:t>*</w:t>
            </w:r>
            <w:r>
              <w:rPr>
                <w:color w:val="000000"/>
                <w:sz w:val="22"/>
                <w:szCs w:val="22"/>
              </w:rPr>
              <w:t>учреждения, не имеющие в свое структуре данного отделения, заполняют пункты 55, 57 – 62;</w:t>
            </w:r>
          </w:p>
          <w:p>
            <w:pPr>
              <w:pStyle w:val="Normal"/>
              <w:snapToGrid w:val="false"/>
              <w:ind w:left="0" w:right="-76" w:hang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**клиенты, посещающие одновременно несколько кружков, клубов и т.п., учитываются в каждом объединении как отдельная единица</w:t>
            </w:r>
          </w:p>
        </w:tc>
      </w:tr>
      <w:tr>
        <w:trPr>
          <w:cantSplit w:val="true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ind w:left="0" w:right="-76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Стационарные отделения временного (постоянного) проживания граждан пожилого возраста и инвалидов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отделений,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ставок по штатному расписанию и фактическое количество работников</w:t>
            </w:r>
            <w:r>
              <w:rPr>
                <w:color w:val="000000"/>
                <w:sz w:val="28"/>
                <w:szCs w:val="28"/>
              </w:rPr>
              <w:t>, всего, ед./человек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89,0/65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мест, единиц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Численность лиц, обслуживаемых на момент составления отчета</w:t>
            </w:r>
            <w:r>
              <w:rPr>
                <w:color w:val="000000"/>
                <w:sz w:val="28"/>
                <w:szCs w:val="28"/>
              </w:rPr>
              <w:t>, всего, человек.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полностью потерявших способность к самообслуживанию и передвижению и нуждающихся в переводе в стационарное учреждение социального обслуживания населения края,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>
        <w:trPr>
          <w:trHeight w:val="341" w:hRule="atLeast"/>
        </w:trPr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состоящих в очереди,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Численность лиц, обслуженных отделением</w:t>
            </w:r>
            <w:r>
              <w:rPr>
                <w:color w:val="000000"/>
                <w:sz w:val="28"/>
                <w:szCs w:val="28"/>
              </w:rPr>
              <w:t>, всего, человек. Из них: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инвалидов, участников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вдов погибших (умерших) инвалидов, участников ВОВ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тружеников тыла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Сумма, полученная за стационарное социальное обслуживание</w:t>
            </w:r>
            <w:r>
              <w:rPr>
                <w:color w:val="000000"/>
                <w:sz w:val="28"/>
                <w:szCs w:val="28"/>
              </w:rPr>
              <w:t>, тыс. рублей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4236,3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оказания услуг, входящих в Перечень , тыс.руб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4091,0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оказании дополнительных платных услуг, тыс.руб ( изолятор)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145,3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71.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Израсходовано полученных средств.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4236,3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на питание, тыс. рублей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1575,4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на мягкий инвентарь, тыс. рублей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200,4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на прочие расходы, тыс.рублей. В том числе: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2460,5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-основные средства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267,6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-электротовары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1C1C1C"/>
                <w:sz w:val="28"/>
                <w:szCs w:val="28"/>
              </w:rPr>
              <w:t xml:space="preserve"> </w:t>
            </w:r>
            <w:r>
              <w:rPr>
                <w:color w:val="1C1C1C"/>
                <w:sz w:val="28"/>
                <w:szCs w:val="28"/>
              </w:rPr>
              <w:t>8,6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-средства гигиены и дез. средства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145,4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-строительные материалы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172,9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-хозяйственные товары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613,4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-благоустройство территорий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-текущий ремонт бытовой техники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1C1C1C"/>
                <w:sz w:val="28"/>
                <w:szCs w:val="28"/>
              </w:rPr>
              <w:t xml:space="preserve">        </w:t>
            </w:r>
            <w:r>
              <w:rPr>
                <w:color w:val="1C1C1C"/>
                <w:sz w:val="28"/>
                <w:szCs w:val="28"/>
              </w:rPr>
              <w:t>134,1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-обслуживание ПС, тревожной кнопки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99,3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-коммунальные услуги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b/>
                <w:bCs/>
                <w:color w:val="1C1C1C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-текущий ремонт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оказанных услуг , всего, единиц. В том числе: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24329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входящих в Перечень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23367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</w:r>
          </w:p>
        </w:tc>
        <w:tc>
          <w:tcPr>
            <w:tcW w:w="4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дополнительных платных услуг ( изолятор)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Социально-оздоровительное отделение </w:t>
            </w:r>
          </w:p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(социально-оздоровительный кабинет, социально-оздоровительная группа)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отделений, единиц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кабинетов, единиц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групп (дневного пребывания граждан пожилого возраста, имеющие когнитивные растройства), единиц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ставок по штатному расписанию и фактическое количество работников</w:t>
            </w:r>
            <w:r>
              <w:rPr>
                <w:color w:val="000000"/>
                <w:sz w:val="28"/>
                <w:szCs w:val="28"/>
              </w:rPr>
              <w:t>, всего, ед./человек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20,25/18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обслуженных (с учетом повторных обращений)</w:t>
            </w:r>
            <w:r>
              <w:rPr>
                <w:color w:val="000000"/>
                <w:sz w:val="28"/>
                <w:szCs w:val="28"/>
              </w:rPr>
              <w:t>, всего, человек. Из них: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получивших услуги, входящие в Перечень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дополнительные платные услуги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форме оплаты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бесплатно, чел.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оплатой, чел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оплатой дополнительных платных услуг, чел.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лиц, обслуживаемых на момент составления отчета, всего, человек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Х</w:t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оказанных услуг,</w:t>
            </w:r>
            <w:r>
              <w:rPr>
                <w:color w:val="000000"/>
                <w:sz w:val="28"/>
                <w:szCs w:val="28"/>
              </w:rPr>
              <w:t xml:space="preserve"> всего, единиц. В том числе: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4252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входящих в Перечень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дополнительных платных услуг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Сумма, полученная от оказания социальных услуг</w:t>
            </w:r>
            <w:r>
              <w:rPr>
                <w:color w:val="000000"/>
                <w:sz w:val="28"/>
                <w:szCs w:val="28"/>
              </w:rPr>
              <w:t>, всего, тыс. рублей. В том числе: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358,2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оказания услуг, входящих в Перечень, </w:t>
            </w:r>
          </w:p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рублей/% к общей сумме полученных средств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51,1/14,3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оказания дополнительных  платных услуг, тыс. рублей/% к общей сумме полученных средств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307,1/85,7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" w:type="dxa"/>
            <w:tcBorders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0" w:right="-76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Размер оплаты </w:t>
            </w:r>
            <w:r>
              <w:rPr>
                <w:color w:val="000000"/>
                <w:sz w:val="28"/>
                <w:szCs w:val="28"/>
                <w:u w:val="single"/>
              </w:rPr>
              <w:t>в месяц</w:t>
            </w:r>
            <w:r>
              <w:rPr>
                <w:color w:val="000000"/>
                <w:sz w:val="28"/>
                <w:szCs w:val="28"/>
              </w:rPr>
              <w:t xml:space="preserve"> в среднем на 1 клиента, рублей (без учета бесплатников)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1188,4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421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Отделение торгового обслуживания малоимущих граждан</w:t>
            </w:r>
          </w:p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отделений,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ставок по штатному расписанию и фактическое количество работников</w:t>
            </w:r>
            <w:r>
              <w:rPr>
                <w:color w:val="000000"/>
                <w:sz w:val="28"/>
                <w:szCs w:val="28"/>
              </w:rPr>
              <w:t>, всего, ед./человек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1,5/2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Количество обслуженных, </w:t>
            </w:r>
            <w:r>
              <w:rPr>
                <w:color w:val="000000"/>
                <w:sz w:val="28"/>
                <w:szCs w:val="28"/>
              </w:rPr>
              <w:t xml:space="preserve"> всего, человек.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Из них;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получивших услуги, входящие в Перечень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получивших  дополнительные платные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83.1.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-граждан пожилого возраста и инвалидов,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инвалидов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участников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вдов погибших (умерших) инвалидов, участников 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тружеников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8"/>
                <w:szCs w:val="28"/>
              </w:rPr>
              <w:t>Количество оказанных услуг,</w:t>
            </w:r>
            <w:r>
              <w:rPr>
                <w:color w:val="000000"/>
                <w:sz w:val="28"/>
                <w:szCs w:val="28"/>
              </w:rPr>
              <w:t xml:space="preserve"> всего, единиц.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Входящих в Перечень социальных услуг, предоставляемых поставщиками социальных услуг а Ставропольском крае </w:t>
            </w:r>
          </w:p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них: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дополнительных платных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Получен товарооборот на сумму, тыс.руб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510,8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Сумма полученная  от оказания дополнительных платных услуг, тыс.руб.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>
          <w:cantSplit w:val="true"/>
        </w:trPr>
        <w:tc>
          <w:tcPr>
            <w:tcW w:w="9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0" w:right="0" w:firstLine="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Отделения социального обслуживания несовершеннолетних:</w:t>
            </w:r>
          </w:p>
          <w:p>
            <w:pPr>
              <w:pStyle w:val="Normal"/>
              <w:ind w:left="0" w:right="0" w:firstLine="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Отделение профилактики безнадзорности несовершеннолетних</w:t>
            </w:r>
          </w:p>
          <w:p>
            <w:pPr>
              <w:pStyle w:val="Normal"/>
              <w:ind w:left="0" w:right="0" w:firstLine="5"/>
              <w:jc w:val="center"/>
              <w:rPr/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 реабилитации детей инвалидов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701" w:right="567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Style13"/>
    <w:qFormat/>
    <w:pPr>
      <w:suppressAutoHyphens w:val="false"/>
      <w:spacing w:before="280" w:after="280"/>
      <w:outlineLvl w:val="2"/>
    </w:pPr>
    <w:rPr>
      <w:b/>
      <w:bCs/>
      <w:sz w:val="27"/>
      <w:szCs w:val="27"/>
    </w:rPr>
  </w:style>
  <w:style w:type="character" w:styleId="Style11">
    <w:name w:val="Основной шрифт абзаца"/>
    <w:qFormat/>
    <w:rPr/>
  </w:style>
  <w:style w:type="character" w:styleId="4">
    <w:name w:val="Основной шрифт абзаца4"/>
    <w:qFormat/>
    <w:rPr/>
  </w:style>
  <w:style w:type="character" w:styleId="31">
    <w:name w:val="Основной шрифт абзаца3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21">
    <w:name w:val="Основной шрифт абзаца2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FontStyle16">
    <w:name w:val="Font Style16"/>
    <w:basedOn w:val="21"/>
    <w:qFormat/>
    <w:rPr>
      <w:rFonts w:ascii="Times New Roman" w:hAnsi="Times New Roman" w:cs="Times New Roman"/>
      <w:sz w:val="26"/>
      <w:szCs w:val="2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3">
    <w:name w:val="Body Text"/>
    <w:basedOn w:val="Normal"/>
    <w:pPr>
      <w:jc w:val="both"/>
    </w:pPr>
    <w:rPr>
      <w:sz w:val="26"/>
    </w:rPr>
  </w:style>
  <w:style w:type="paragraph" w:styleId="Style14">
    <w:name w:val="List"/>
    <w:basedOn w:val="Style13"/>
    <w:pPr/>
    <w:rPr>
      <w:rFonts w:cs="Tahoma"/>
      <w:sz w:val="24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7">
    <w:name w:val="Название объекта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41">
    <w:name w:val="Указатель4"/>
    <w:basedOn w:val="Normal"/>
    <w:qFormat/>
    <w:pPr>
      <w:suppressLineNumbers/>
    </w:pPr>
    <w:rPr>
      <w:rFonts w:cs="Mangal;Courier New"/>
      <w:lang w:val="zxx" w:bidi="zxx"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Mangal;Courier New"/>
      <w:lang w:val="zxx" w:bidi="zxx"/>
    </w:rPr>
  </w:style>
  <w:style w:type="paragraph" w:styleId="12">
    <w:name w:val="Название объекта1"/>
    <w:basedOn w:val="Normal"/>
    <w:next w:val="Style18"/>
    <w:qFormat/>
    <w:pPr>
      <w:jc w:val="center"/>
    </w:pPr>
    <w:rPr>
      <w:b/>
      <w:sz w:val="28"/>
      <w:szCs w:val="20"/>
    </w:rPr>
  </w:style>
  <w:style w:type="paragraph" w:styleId="23">
    <w:name w:val="Указатель2"/>
    <w:basedOn w:val="Normal"/>
    <w:qFormat/>
    <w:pPr>
      <w:suppressLineNumbers/>
    </w:pPr>
    <w:rPr>
      <w:rFonts w:cs="Lucida Sans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  <w:sz w:val="24"/>
    </w:rPr>
  </w:style>
  <w:style w:type="paragraph" w:styleId="Style18">
    <w:name w:val="Subtitle"/>
    <w:basedOn w:val="Style12"/>
    <w:next w:val="Style13"/>
    <w:qFormat/>
    <w:pPr>
      <w:jc w:val="center"/>
    </w:pPr>
    <w:rPr>
      <w:i/>
      <w:iCs/>
      <w:sz w:val="28"/>
      <w:szCs w:val="28"/>
    </w:rPr>
  </w:style>
  <w:style w:type="paragraph" w:styleId="211">
    <w:name w:val="Основной текст 21"/>
    <w:basedOn w:val="Normal"/>
    <w:qFormat/>
    <w:pPr/>
    <w:rPr>
      <w:sz w:val="26"/>
    </w:rPr>
  </w:style>
  <w:style w:type="paragraph" w:styleId="311">
    <w:name w:val="Основной текст 31"/>
    <w:basedOn w:val="Normal"/>
    <w:qFormat/>
    <w:pPr>
      <w:jc w:val="center"/>
    </w:pPr>
    <w:rPr>
      <w:b/>
      <w:bCs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Headertexttopleveltextcentertext">
    <w:name w:val="headertext topleveltext centertext"/>
    <w:basedOn w:val="Normal"/>
    <w:qFormat/>
    <w:pPr>
      <w:suppressAutoHyphens w:val="false"/>
      <w:spacing w:before="280" w:after="280"/>
    </w:pPr>
    <w:rPr/>
  </w:style>
  <w:style w:type="paragraph" w:styleId="Formattexttopleveltextindenttext">
    <w:name w:val="formattext topleveltext indenttext"/>
    <w:basedOn w:val="Normal"/>
    <w:qFormat/>
    <w:pPr>
      <w:suppressAutoHyphens w:val="false"/>
      <w:spacing w:before="280" w:after="280"/>
    </w:pPr>
    <w:rPr/>
  </w:style>
  <w:style w:type="paragraph" w:styleId="Formattexttopleveltext">
    <w:name w:val="formattext topleveltext"/>
    <w:basedOn w:val="Normal"/>
    <w:qFormat/>
    <w:pPr>
      <w:suppressAutoHyphens w:val="false"/>
      <w:spacing w:before="280" w:after="28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Application>LibreOffice/7.5.5.2$Linux_X86_64 LibreOffice_project/50$Build-2</Application>
  <AppVersion>15.0000</AppVersion>
  <Pages>18</Pages>
  <Words>3393</Words>
  <Characters>22979</Characters>
  <CharactersWithSpaces>25687</CharactersWithSpaces>
  <Paragraphs>779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2023-10-02T19:24:00Z</dcterms:created>
  <dc:creator>User</dc:creator>
  <dc:description/>
  <dc:language>ru-RU</dc:language>
  <cp:lastModifiedBy/>
  <cp:lastPrinted>2024-04-01T14:16:00Z</cp:lastPrinted>
  <dcterms:modified xsi:type="dcterms:W3CDTF">2024-04-03T10:43:32Z</dcterms:modified>
  <cp:revision>36</cp:revision>
  <dc:subject/>
  <dc:title>Отчет</dc:title>
</cp:coreProperties>
</file>